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69F" w:rsidRPr="00B46A61" w:rsidRDefault="00B4169F" w:rsidP="00B4169F">
      <w:pPr>
        <w:jc w:val="center"/>
        <w:rPr>
          <w:rFonts w:ascii="Arial" w:hAnsi="Arial" w:cs="Arial"/>
          <w:b/>
          <w:sz w:val="28"/>
        </w:rPr>
      </w:pPr>
      <w:r w:rsidRPr="00B46A61">
        <w:rPr>
          <w:rFonts w:ascii="Arial" w:hAnsi="Arial" w:cs="Arial"/>
          <w:b/>
          <w:sz w:val="28"/>
        </w:rPr>
        <w:t>MARCHES DE TRAVAUX</w:t>
      </w:r>
    </w:p>
    <w:p w:rsidR="00B4169F" w:rsidRPr="00B46A61" w:rsidRDefault="00B4169F" w:rsidP="00B4169F">
      <w:pPr>
        <w:rPr>
          <w:rFonts w:ascii="Arial" w:hAnsi="Arial" w:cs="Arial"/>
        </w:rPr>
      </w:pPr>
    </w:p>
    <w:p w:rsidR="00B4169F" w:rsidRPr="00B46A61" w:rsidRDefault="00B4169F" w:rsidP="00B4169F">
      <w:pPr>
        <w:rPr>
          <w:rFonts w:ascii="Arial" w:hAnsi="Arial" w:cs="Arial"/>
        </w:rPr>
      </w:pPr>
    </w:p>
    <w:p w:rsidR="0028050E" w:rsidRPr="00C2272F" w:rsidRDefault="0028050E" w:rsidP="0028050E">
      <w:pPr>
        <w:jc w:val="center"/>
        <w:rPr>
          <w:rFonts w:ascii="Arial" w:hAnsi="Arial" w:cs="Arial"/>
          <w:b/>
        </w:rPr>
      </w:pPr>
      <w:r w:rsidRPr="00C2272F">
        <w:rPr>
          <w:rFonts w:ascii="Arial" w:hAnsi="Arial" w:cs="Arial"/>
          <w:b/>
        </w:rPr>
        <w:t>Meurthe et Moselle Habitat</w:t>
      </w:r>
    </w:p>
    <w:p w:rsidR="0028050E" w:rsidRPr="00C2272F" w:rsidRDefault="0028050E" w:rsidP="0028050E">
      <w:pPr>
        <w:pStyle w:val="Niveau2"/>
        <w:jc w:val="center"/>
        <w:rPr>
          <w:rFonts w:ascii="Arial" w:hAnsi="Arial" w:cs="Arial"/>
          <w:b w:val="0"/>
        </w:rPr>
      </w:pPr>
      <w:r w:rsidRPr="00C2272F">
        <w:rPr>
          <w:rFonts w:ascii="Arial" w:hAnsi="Arial" w:cs="Arial"/>
        </w:rPr>
        <w:t xml:space="preserve">Direction </w:t>
      </w:r>
      <w:r>
        <w:rPr>
          <w:rFonts w:ascii="Arial" w:hAnsi="Arial" w:cs="Arial"/>
        </w:rPr>
        <w:t>Administrative et Financière</w:t>
      </w:r>
    </w:p>
    <w:p w:rsidR="0028050E" w:rsidRPr="00C2272F" w:rsidRDefault="0028050E" w:rsidP="0028050E">
      <w:pPr>
        <w:jc w:val="center"/>
        <w:rPr>
          <w:rFonts w:ascii="Arial" w:hAnsi="Arial" w:cs="Arial"/>
          <w:b/>
        </w:rPr>
      </w:pPr>
      <w:r w:rsidRPr="00C2272F">
        <w:rPr>
          <w:rFonts w:ascii="Arial" w:hAnsi="Arial" w:cs="Arial"/>
          <w:b/>
        </w:rPr>
        <w:t>Service Marchés</w:t>
      </w:r>
      <w:r>
        <w:rPr>
          <w:rFonts w:ascii="Arial" w:hAnsi="Arial" w:cs="Arial"/>
          <w:b/>
        </w:rPr>
        <w:t xml:space="preserve"> et Foncier</w:t>
      </w:r>
    </w:p>
    <w:p w:rsidR="0028050E" w:rsidRPr="00C2272F" w:rsidRDefault="0028050E" w:rsidP="0028050E">
      <w:pPr>
        <w:jc w:val="center"/>
        <w:rPr>
          <w:rFonts w:ascii="Arial" w:hAnsi="Arial" w:cs="Arial"/>
          <w:b/>
        </w:rPr>
      </w:pPr>
      <w:r w:rsidRPr="00C2272F">
        <w:rPr>
          <w:rFonts w:ascii="Arial" w:hAnsi="Arial" w:cs="Arial"/>
          <w:b/>
        </w:rPr>
        <w:t>33 boulevard de la mothe</w:t>
      </w:r>
    </w:p>
    <w:p w:rsidR="0028050E" w:rsidRPr="00C2272F" w:rsidRDefault="0028050E" w:rsidP="0028050E">
      <w:pPr>
        <w:jc w:val="center"/>
        <w:rPr>
          <w:rFonts w:ascii="Arial" w:hAnsi="Arial" w:cs="Arial"/>
          <w:b/>
        </w:rPr>
      </w:pPr>
      <w:r w:rsidRPr="00C2272F">
        <w:rPr>
          <w:rFonts w:ascii="Arial" w:hAnsi="Arial" w:cs="Arial"/>
          <w:b/>
        </w:rPr>
        <w:t>BP 80 610</w:t>
      </w:r>
    </w:p>
    <w:p w:rsidR="0028050E" w:rsidRPr="00C2272F" w:rsidRDefault="0028050E" w:rsidP="0028050E">
      <w:pPr>
        <w:jc w:val="center"/>
        <w:rPr>
          <w:rFonts w:ascii="Arial" w:hAnsi="Arial" w:cs="Arial"/>
          <w:b/>
        </w:rPr>
      </w:pPr>
      <w:r w:rsidRPr="00C2272F">
        <w:rPr>
          <w:rFonts w:ascii="Arial" w:hAnsi="Arial" w:cs="Arial"/>
          <w:b/>
        </w:rPr>
        <w:t>54010 Nancy cedex</w:t>
      </w:r>
    </w:p>
    <w:p w:rsidR="0028050E" w:rsidRPr="00C2272F" w:rsidRDefault="0028050E" w:rsidP="0028050E">
      <w:pPr>
        <w:jc w:val="center"/>
        <w:rPr>
          <w:rFonts w:ascii="Arial" w:hAnsi="Arial" w:cs="Arial"/>
          <w:b/>
        </w:rPr>
      </w:pPr>
      <w:r w:rsidRPr="00C2272F">
        <w:rPr>
          <w:rFonts w:ascii="Arial" w:hAnsi="Arial" w:cs="Arial"/>
          <w:b/>
        </w:rPr>
        <w:t>Tél: 0383175555</w:t>
      </w:r>
    </w:p>
    <w:p w:rsidR="00B4169F" w:rsidRPr="00B46A61" w:rsidRDefault="00B4169F" w:rsidP="00B4169F">
      <w:pPr>
        <w:jc w:val="center"/>
        <w:rPr>
          <w:rFonts w:ascii="Arial" w:hAnsi="Arial" w:cs="Arial"/>
          <w:b/>
        </w:rPr>
      </w:pPr>
    </w:p>
    <w:p w:rsidR="00B4169F" w:rsidRPr="00B46A61" w:rsidRDefault="00B4169F" w:rsidP="00B4169F">
      <w:pPr>
        <w:jc w:val="center"/>
        <w:rPr>
          <w:rFonts w:ascii="Arial" w:hAnsi="Arial" w:cs="Arial"/>
          <w:b/>
        </w:rPr>
      </w:pPr>
    </w:p>
    <w:p w:rsidR="00B4169F" w:rsidRPr="00B46A61" w:rsidRDefault="00B4169F" w:rsidP="00B4169F">
      <w:pPr>
        <w:jc w:val="center"/>
        <w:rPr>
          <w:rFonts w:ascii="Arial" w:hAnsi="Arial" w:cs="Arial"/>
        </w:rPr>
      </w:pPr>
      <w:r w:rsidRPr="00B46A61">
        <w:rPr>
          <w:rFonts w:ascii="Arial" w:hAnsi="Arial" w:cs="Arial"/>
          <w:noProof/>
        </w:rPr>
        <w:drawing>
          <wp:inline distT="0" distB="0" distL="0" distR="0">
            <wp:extent cx="1676400" cy="1647825"/>
            <wp:effectExtent l="19050" t="0" r="0" b="0"/>
            <wp:docPr id="1" name="Image 1" descr="MM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H"/>
                    <pic:cNvPicPr>
                      <a:picLocks noChangeAspect="1" noChangeArrowheads="1"/>
                    </pic:cNvPicPr>
                  </pic:nvPicPr>
                  <pic:blipFill>
                    <a:blip r:embed="rId8" cstate="print"/>
                    <a:srcRect/>
                    <a:stretch>
                      <a:fillRect/>
                    </a:stretch>
                  </pic:blipFill>
                  <pic:spPr bwMode="auto">
                    <a:xfrm>
                      <a:off x="0" y="0"/>
                      <a:ext cx="1676400" cy="1647825"/>
                    </a:xfrm>
                    <a:prstGeom prst="rect">
                      <a:avLst/>
                    </a:prstGeom>
                    <a:noFill/>
                    <a:ln w="9525">
                      <a:noFill/>
                      <a:miter lim="800000"/>
                      <a:headEnd/>
                      <a:tailEnd/>
                    </a:ln>
                  </pic:spPr>
                </pic:pic>
              </a:graphicData>
            </a:graphic>
          </wp:inline>
        </w:drawing>
      </w:r>
    </w:p>
    <w:p w:rsidR="00B4169F" w:rsidRPr="00B46A61" w:rsidRDefault="00B4169F" w:rsidP="00B4169F">
      <w:pPr>
        <w:framePr w:hSpace="142" w:wrap="notBeside" w:vAnchor="text" w:hAnchor="page" w:xAlign="center" w:y="1"/>
        <w:jc w:val="center"/>
        <w:rPr>
          <w:rFonts w:ascii="Arial" w:hAnsi="Arial" w:cs="Arial"/>
        </w:rPr>
      </w:pPr>
    </w:p>
    <w:p w:rsidR="00B4169F" w:rsidRPr="00B46A61" w:rsidRDefault="00B4169F" w:rsidP="00B4169F">
      <w:pPr>
        <w:rPr>
          <w:rFonts w:ascii="Arial" w:hAnsi="Arial" w:cs="Arial"/>
        </w:rPr>
      </w:pPr>
    </w:p>
    <w:p w:rsidR="00B4169F" w:rsidRPr="00B46A61" w:rsidRDefault="00B4169F" w:rsidP="00B4169F">
      <w:pPr>
        <w:pBdr>
          <w:top w:val="double" w:sz="12" w:space="1" w:color="auto" w:shadow="1"/>
          <w:left w:val="double" w:sz="12" w:space="1" w:color="auto" w:shadow="1"/>
          <w:bottom w:val="double" w:sz="12" w:space="1" w:color="auto" w:shadow="1"/>
          <w:right w:val="double" w:sz="12" w:space="1" w:color="auto" w:shadow="1"/>
        </w:pBdr>
        <w:jc w:val="center"/>
        <w:rPr>
          <w:rFonts w:ascii="Arial" w:hAnsi="Arial" w:cs="Arial"/>
          <w:b/>
          <w:caps/>
          <w:sz w:val="32"/>
        </w:rPr>
      </w:pPr>
      <w:r w:rsidRPr="00B46A61">
        <w:rPr>
          <w:rFonts w:ascii="Arial" w:hAnsi="Arial" w:cs="Arial"/>
          <w:b/>
          <w:caps/>
          <w:sz w:val="32"/>
        </w:rPr>
        <w:t>ACCORD CADRE EN Conception realisation</w:t>
      </w:r>
    </w:p>
    <w:p w:rsidR="00B4169F" w:rsidRPr="00B46A61" w:rsidRDefault="00B4169F" w:rsidP="00B4169F">
      <w:pPr>
        <w:pBdr>
          <w:top w:val="double" w:sz="12" w:space="1" w:color="auto" w:shadow="1"/>
          <w:left w:val="double" w:sz="12" w:space="1" w:color="auto" w:shadow="1"/>
          <w:bottom w:val="double" w:sz="12" w:space="1" w:color="auto" w:shadow="1"/>
          <w:right w:val="double" w:sz="12" w:space="1" w:color="auto" w:shadow="1"/>
        </w:pBdr>
        <w:jc w:val="center"/>
        <w:rPr>
          <w:rFonts w:ascii="Arial" w:hAnsi="Arial" w:cs="Arial"/>
          <w:caps/>
          <w:sz w:val="40"/>
        </w:rPr>
      </w:pPr>
      <w:r w:rsidRPr="00B46A61">
        <w:rPr>
          <w:rFonts w:ascii="Arial" w:hAnsi="Arial" w:cs="Arial"/>
          <w:b/>
          <w:caps/>
          <w:sz w:val="32"/>
        </w:rPr>
        <w:t>pour la construction DE LOGEMENTS a usage LOCATIF ET/ou EN ACCESSION A LA PROPRIETE</w:t>
      </w:r>
    </w:p>
    <w:p w:rsidR="00B4169F" w:rsidRPr="00B46A61" w:rsidRDefault="00B4169F" w:rsidP="00B4169F">
      <w:pPr>
        <w:rPr>
          <w:rFonts w:ascii="Arial" w:hAnsi="Arial" w:cs="Arial"/>
        </w:rPr>
      </w:pPr>
    </w:p>
    <w:p w:rsidR="00B4169F" w:rsidRPr="00B46A61" w:rsidRDefault="00B4169F" w:rsidP="00B4169F">
      <w:pPr>
        <w:rPr>
          <w:rFonts w:ascii="Arial" w:hAnsi="Arial" w:cs="Arial"/>
        </w:rPr>
      </w:pPr>
    </w:p>
    <w:p w:rsidR="00B4169F" w:rsidRPr="00B46A61" w:rsidRDefault="00B4169F" w:rsidP="00B4169F">
      <w:pPr>
        <w:rPr>
          <w:rFonts w:ascii="Arial" w:hAnsi="Arial" w:cs="Arial"/>
        </w:rPr>
      </w:pPr>
    </w:p>
    <w:p w:rsidR="00B4169F" w:rsidRPr="00B46A61" w:rsidRDefault="00B4169F" w:rsidP="00B4169F">
      <w:pPr>
        <w:rPr>
          <w:rFonts w:ascii="Arial" w:hAnsi="Arial" w:cs="Arial"/>
        </w:rPr>
      </w:pPr>
    </w:p>
    <w:p w:rsidR="00B4169F" w:rsidRPr="00B46A61" w:rsidRDefault="00B4169F" w:rsidP="00B4169F">
      <w:pPr>
        <w:rPr>
          <w:rFonts w:ascii="Arial" w:hAnsi="Arial" w:cs="Arial"/>
        </w:rPr>
      </w:pPr>
    </w:p>
    <w:p w:rsidR="00B4169F" w:rsidRPr="00B46A61" w:rsidRDefault="00B4169F" w:rsidP="00B4169F">
      <w:pPr>
        <w:jc w:val="center"/>
        <w:rPr>
          <w:rFonts w:ascii="Arial" w:hAnsi="Arial" w:cs="Arial"/>
          <w:b/>
          <w:sz w:val="32"/>
        </w:rPr>
      </w:pPr>
      <w:r w:rsidRPr="00B46A61">
        <w:rPr>
          <w:rFonts w:ascii="Arial" w:hAnsi="Arial" w:cs="Arial"/>
          <w:b/>
          <w:sz w:val="32"/>
        </w:rPr>
        <w:t>meurthe &amp; moselle HABITAT</w:t>
      </w:r>
    </w:p>
    <w:p w:rsidR="00B4169F" w:rsidRPr="00B46A61" w:rsidRDefault="00B4169F" w:rsidP="00B4169F">
      <w:pPr>
        <w:rPr>
          <w:rFonts w:ascii="Arial" w:hAnsi="Arial" w:cs="Arial"/>
        </w:rPr>
      </w:pPr>
    </w:p>
    <w:p w:rsidR="00B4169F" w:rsidRPr="00B46A61" w:rsidRDefault="00B4169F" w:rsidP="00B4169F">
      <w:pPr>
        <w:rPr>
          <w:rFonts w:ascii="Arial" w:hAnsi="Arial" w:cs="Arial"/>
        </w:rPr>
      </w:pPr>
    </w:p>
    <w:p w:rsidR="00B4169F" w:rsidRPr="00C77AEB" w:rsidRDefault="00B4169F" w:rsidP="00B4169F">
      <w:pPr>
        <w:rPr>
          <w:rFonts w:ascii="Arial" w:hAnsi="Arial" w:cs="Arial"/>
        </w:rPr>
      </w:pPr>
    </w:p>
    <w:p w:rsidR="00B4169F" w:rsidRPr="00C77AEB" w:rsidRDefault="00B4169F" w:rsidP="00B4169F">
      <w:pPr>
        <w:rPr>
          <w:rFonts w:ascii="Arial" w:hAnsi="Arial" w:cs="Arial"/>
        </w:rPr>
      </w:pPr>
    </w:p>
    <w:p w:rsidR="00B4169F" w:rsidRPr="00C77AEB" w:rsidRDefault="00B4169F" w:rsidP="00B4169F">
      <w:pPr>
        <w:rPr>
          <w:rFonts w:ascii="Arial" w:hAnsi="Arial" w:cs="Arial"/>
        </w:rPr>
      </w:pPr>
    </w:p>
    <w:p w:rsidR="00B4169F" w:rsidRPr="00C77AEB" w:rsidRDefault="00B4169F" w:rsidP="00B4169F">
      <w:pPr>
        <w:rPr>
          <w:rFonts w:ascii="Arial" w:hAnsi="Arial" w:cs="Arial"/>
        </w:rPr>
      </w:pPr>
    </w:p>
    <w:p w:rsidR="00B4169F" w:rsidRPr="00C77AEB" w:rsidRDefault="00B4169F" w:rsidP="00B4169F">
      <w:pPr>
        <w:rPr>
          <w:rFonts w:ascii="Arial" w:hAnsi="Arial" w:cs="Arial"/>
        </w:rPr>
      </w:pPr>
    </w:p>
    <w:p w:rsidR="00B4169F" w:rsidRPr="00C77AEB" w:rsidRDefault="00B4169F" w:rsidP="00B4169F">
      <w:pPr>
        <w:rPr>
          <w:rFonts w:ascii="Arial" w:hAnsi="Arial" w:cs="Arial"/>
        </w:rPr>
      </w:pPr>
    </w:p>
    <w:p w:rsidR="00B4169F" w:rsidRPr="00C77AEB" w:rsidRDefault="00B4169F" w:rsidP="00B4169F">
      <w:pPr>
        <w:jc w:val="center"/>
        <w:rPr>
          <w:rFonts w:ascii="Arial" w:hAnsi="Arial" w:cs="Arial"/>
          <w:b/>
          <w:sz w:val="40"/>
          <w:u w:val="single"/>
        </w:rPr>
      </w:pPr>
      <w:r w:rsidRPr="00C77AEB">
        <w:rPr>
          <w:rFonts w:ascii="Arial" w:hAnsi="Arial" w:cs="Arial"/>
          <w:b/>
          <w:sz w:val="40"/>
          <w:u w:val="single"/>
        </w:rPr>
        <w:t>Cahier des Clauses Administratives Particulières</w:t>
      </w:r>
    </w:p>
    <w:p w:rsidR="00B4169F" w:rsidRPr="00C77AEB" w:rsidRDefault="00B4169F" w:rsidP="00B4169F">
      <w:pPr>
        <w:jc w:val="center"/>
        <w:rPr>
          <w:rFonts w:ascii="Arial" w:hAnsi="Arial" w:cs="Arial"/>
          <w:b/>
        </w:rPr>
      </w:pPr>
    </w:p>
    <w:p w:rsidR="00B4169F" w:rsidRPr="00C77AEB" w:rsidRDefault="00B4169F" w:rsidP="00B4169F">
      <w:pPr>
        <w:jc w:val="center"/>
        <w:rPr>
          <w:rFonts w:ascii="Arial" w:hAnsi="Arial" w:cs="Arial"/>
          <w:b/>
        </w:rPr>
      </w:pPr>
    </w:p>
    <w:p w:rsidR="00B4169F" w:rsidRPr="00857696" w:rsidRDefault="00B4169F" w:rsidP="00B4169F">
      <w:pPr>
        <w:jc w:val="center"/>
        <w:rPr>
          <w:rFonts w:ascii="Arial" w:hAnsi="Arial" w:cs="Arial"/>
          <w:b/>
          <w:sz w:val="28"/>
        </w:rPr>
      </w:pPr>
      <w:r w:rsidRPr="00C77AEB">
        <w:rPr>
          <w:rFonts w:ascii="Arial" w:hAnsi="Arial" w:cs="Arial"/>
          <w:b/>
          <w:sz w:val="28"/>
        </w:rPr>
        <w:br w:type="page"/>
      </w:r>
      <w:r w:rsidRPr="00857696">
        <w:rPr>
          <w:rFonts w:ascii="Arial" w:hAnsi="Arial" w:cs="Arial"/>
          <w:b/>
          <w:sz w:val="28"/>
        </w:rPr>
        <w:lastRenderedPageBreak/>
        <w:t>CAHIER DES CLAUSES ADMINISTRATIVES PARTICULIERES</w:t>
      </w:r>
    </w:p>
    <w:p w:rsidR="00B4169F" w:rsidRPr="00424D5D" w:rsidRDefault="00B4169F" w:rsidP="00B4169F">
      <w:pPr>
        <w:pStyle w:val="TM1"/>
        <w:tabs>
          <w:tab w:val="left" w:pos="993"/>
        </w:tabs>
        <w:jc w:val="center"/>
        <w:rPr>
          <w:rFonts w:ascii="Arial" w:hAnsi="Arial" w:cs="Arial"/>
          <w:i/>
          <w:sz w:val="32"/>
        </w:rPr>
      </w:pPr>
      <w:r w:rsidRPr="00424D5D">
        <w:rPr>
          <w:rFonts w:ascii="Arial" w:hAnsi="Arial" w:cs="Arial"/>
          <w:sz w:val="32"/>
        </w:rPr>
        <w:t>SOMMAIRE</w:t>
      </w:r>
    </w:p>
    <w:p w:rsidR="00CE7D8F" w:rsidRDefault="004D011E">
      <w:pPr>
        <w:pStyle w:val="TM1"/>
        <w:rPr>
          <w:rFonts w:asciiTheme="minorHAnsi" w:eastAsiaTheme="minorEastAsia" w:hAnsiTheme="minorHAnsi" w:cstheme="minorBidi"/>
          <w:b w:val="0"/>
          <w:caps w:val="0"/>
          <w:noProof/>
          <w:szCs w:val="22"/>
          <w:u w:val="none"/>
        </w:rPr>
      </w:pPr>
      <w:r w:rsidRPr="004D011E">
        <w:rPr>
          <w:rFonts w:ascii="Arial" w:hAnsi="Arial" w:cs="Arial"/>
        </w:rPr>
        <w:fldChar w:fldCharType="begin"/>
      </w:r>
      <w:r w:rsidR="00B4169F" w:rsidRPr="00424D5D">
        <w:rPr>
          <w:rFonts w:ascii="Arial" w:hAnsi="Arial" w:cs="Arial"/>
        </w:rPr>
        <w:instrText xml:space="preserve"> TOC \o "1-2" \h \z </w:instrText>
      </w:r>
      <w:r w:rsidRPr="004D011E">
        <w:rPr>
          <w:rFonts w:ascii="Arial" w:hAnsi="Arial" w:cs="Arial"/>
        </w:rPr>
        <w:fldChar w:fldCharType="separate"/>
      </w:r>
      <w:hyperlink w:anchor="_Toc465153908" w:history="1">
        <w:r w:rsidR="00CE7D8F" w:rsidRPr="00361248">
          <w:rPr>
            <w:rStyle w:val="Lienhypertexte"/>
            <w:rFonts w:ascii="Arial" w:hAnsi="Arial" w:cs="Arial"/>
            <w:noProof/>
          </w:rPr>
          <w:t>Article premier : Objet de la consultation - Dispositions générales</w:t>
        </w:r>
        <w:r w:rsidR="00CE7D8F">
          <w:rPr>
            <w:noProof/>
            <w:webHidden/>
          </w:rPr>
          <w:tab/>
        </w:r>
        <w:r>
          <w:rPr>
            <w:noProof/>
            <w:webHidden/>
          </w:rPr>
          <w:fldChar w:fldCharType="begin"/>
        </w:r>
        <w:r w:rsidR="00CE7D8F">
          <w:rPr>
            <w:noProof/>
            <w:webHidden/>
          </w:rPr>
          <w:instrText xml:space="preserve"> PAGEREF _Toc465153908 \h </w:instrText>
        </w:r>
        <w:r>
          <w:rPr>
            <w:noProof/>
            <w:webHidden/>
          </w:rPr>
        </w:r>
        <w:r>
          <w:rPr>
            <w:noProof/>
            <w:webHidden/>
          </w:rPr>
          <w:fldChar w:fldCharType="separate"/>
        </w:r>
        <w:r w:rsidR="00100FAE">
          <w:rPr>
            <w:noProof/>
            <w:webHidden/>
          </w:rPr>
          <w:t>4</w:t>
        </w:r>
        <w:r>
          <w:rPr>
            <w:noProof/>
            <w:webHidden/>
          </w:rPr>
          <w:fldChar w:fldCharType="end"/>
        </w:r>
      </w:hyperlink>
    </w:p>
    <w:p w:rsidR="00CE7D8F" w:rsidRDefault="004D011E">
      <w:pPr>
        <w:pStyle w:val="TM2"/>
        <w:tabs>
          <w:tab w:val="left" w:pos="526"/>
        </w:tabs>
        <w:rPr>
          <w:rFonts w:asciiTheme="minorHAnsi" w:eastAsiaTheme="minorEastAsia" w:hAnsiTheme="minorHAnsi" w:cstheme="minorBidi"/>
          <w:b w:val="0"/>
          <w:smallCaps w:val="0"/>
          <w:noProof/>
          <w:szCs w:val="22"/>
        </w:rPr>
      </w:pPr>
      <w:hyperlink w:anchor="_Toc465153909" w:history="1">
        <w:r w:rsidR="00CE7D8F" w:rsidRPr="00361248">
          <w:rPr>
            <w:rStyle w:val="Lienhypertexte"/>
            <w:rFonts w:ascii="Arial" w:hAnsi="Arial" w:cs="Arial"/>
            <w:noProof/>
          </w:rPr>
          <w:t>1.1</w:t>
        </w:r>
        <w:r w:rsidR="00CE7D8F">
          <w:rPr>
            <w:rFonts w:asciiTheme="minorHAnsi" w:eastAsiaTheme="minorEastAsia" w:hAnsiTheme="minorHAnsi" w:cstheme="minorBidi"/>
            <w:b w:val="0"/>
            <w:smallCaps w:val="0"/>
            <w:noProof/>
            <w:szCs w:val="22"/>
          </w:rPr>
          <w:tab/>
        </w:r>
        <w:r w:rsidR="00CE7D8F" w:rsidRPr="00361248">
          <w:rPr>
            <w:rStyle w:val="Lienhypertexte"/>
            <w:rFonts w:ascii="Arial" w:hAnsi="Arial" w:cs="Arial"/>
            <w:noProof/>
          </w:rPr>
          <w:t>- Objet du marché – Emplacements</w:t>
        </w:r>
        <w:r w:rsidR="00CE7D8F">
          <w:rPr>
            <w:noProof/>
            <w:webHidden/>
          </w:rPr>
          <w:tab/>
        </w:r>
        <w:r>
          <w:rPr>
            <w:noProof/>
            <w:webHidden/>
          </w:rPr>
          <w:fldChar w:fldCharType="begin"/>
        </w:r>
        <w:r w:rsidR="00CE7D8F">
          <w:rPr>
            <w:noProof/>
            <w:webHidden/>
          </w:rPr>
          <w:instrText xml:space="preserve"> PAGEREF _Toc465153909 \h </w:instrText>
        </w:r>
        <w:r>
          <w:rPr>
            <w:noProof/>
            <w:webHidden/>
          </w:rPr>
        </w:r>
        <w:r>
          <w:rPr>
            <w:noProof/>
            <w:webHidden/>
          </w:rPr>
          <w:fldChar w:fldCharType="separate"/>
        </w:r>
        <w:r w:rsidR="00100FAE">
          <w:rPr>
            <w:noProof/>
            <w:webHidden/>
          </w:rPr>
          <w:t>4</w:t>
        </w:r>
        <w:r>
          <w:rPr>
            <w:noProof/>
            <w:webHidden/>
          </w:rPr>
          <w:fldChar w:fldCharType="end"/>
        </w:r>
      </w:hyperlink>
    </w:p>
    <w:p w:rsidR="00CE7D8F" w:rsidRDefault="004D011E">
      <w:pPr>
        <w:pStyle w:val="TM2"/>
        <w:rPr>
          <w:rFonts w:asciiTheme="minorHAnsi" w:eastAsiaTheme="minorEastAsia" w:hAnsiTheme="minorHAnsi" w:cstheme="minorBidi"/>
          <w:b w:val="0"/>
          <w:smallCaps w:val="0"/>
          <w:noProof/>
          <w:szCs w:val="22"/>
        </w:rPr>
      </w:pPr>
      <w:hyperlink w:anchor="_Toc465153910" w:history="1">
        <w:r w:rsidR="00CE7D8F" w:rsidRPr="00361248">
          <w:rPr>
            <w:rStyle w:val="Lienhypertexte"/>
            <w:rFonts w:ascii="Arial" w:hAnsi="Arial" w:cs="Arial"/>
            <w:noProof/>
          </w:rPr>
          <w:t>1.2 - Décomposition en tranches et lots</w:t>
        </w:r>
        <w:r w:rsidR="00CE7D8F">
          <w:rPr>
            <w:noProof/>
            <w:webHidden/>
          </w:rPr>
          <w:tab/>
        </w:r>
        <w:r>
          <w:rPr>
            <w:noProof/>
            <w:webHidden/>
          </w:rPr>
          <w:fldChar w:fldCharType="begin"/>
        </w:r>
        <w:r w:rsidR="00CE7D8F">
          <w:rPr>
            <w:noProof/>
            <w:webHidden/>
          </w:rPr>
          <w:instrText xml:space="preserve"> PAGEREF _Toc465153910 \h </w:instrText>
        </w:r>
        <w:r>
          <w:rPr>
            <w:noProof/>
            <w:webHidden/>
          </w:rPr>
        </w:r>
        <w:r>
          <w:rPr>
            <w:noProof/>
            <w:webHidden/>
          </w:rPr>
          <w:fldChar w:fldCharType="separate"/>
        </w:r>
        <w:r w:rsidR="00100FAE">
          <w:rPr>
            <w:noProof/>
            <w:webHidden/>
          </w:rPr>
          <w:t>4</w:t>
        </w:r>
        <w:r>
          <w:rPr>
            <w:noProof/>
            <w:webHidden/>
          </w:rPr>
          <w:fldChar w:fldCharType="end"/>
        </w:r>
      </w:hyperlink>
    </w:p>
    <w:p w:rsidR="00CE7D8F" w:rsidRDefault="004D011E">
      <w:pPr>
        <w:pStyle w:val="TM2"/>
        <w:rPr>
          <w:rFonts w:asciiTheme="minorHAnsi" w:eastAsiaTheme="minorEastAsia" w:hAnsiTheme="minorHAnsi" w:cstheme="minorBidi"/>
          <w:b w:val="0"/>
          <w:smallCaps w:val="0"/>
          <w:noProof/>
          <w:szCs w:val="22"/>
        </w:rPr>
      </w:pPr>
      <w:hyperlink w:anchor="_Toc465153911" w:history="1">
        <w:r w:rsidR="00CE7D8F" w:rsidRPr="00361248">
          <w:rPr>
            <w:rStyle w:val="Lienhypertexte"/>
            <w:rFonts w:ascii="Arial" w:hAnsi="Arial" w:cs="Arial"/>
            <w:noProof/>
          </w:rPr>
          <w:t>1.3 - Parties contractantes</w:t>
        </w:r>
        <w:r w:rsidR="00CE7D8F">
          <w:rPr>
            <w:noProof/>
            <w:webHidden/>
          </w:rPr>
          <w:tab/>
        </w:r>
        <w:r>
          <w:rPr>
            <w:noProof/>
            <w:webHidden/>
          </w:rPr>
          <w:fldChar w:fldCharType="begin"/>
        </w:r>
        <w:r w:rsidR="00CE7D8F">
          <w:rPr>
            <w:noProof/>
            <w:webHidden/>
          </w:rPr>
          <w:instrText xml:space="preserve"> PAGEREF _Toc465153911 \h </w:instrText>
        </w:r>
        <w:r>
          <w:rPr>
            <w:noProof/>
            <w:webHidden/>
          </w:rPr>
        </w:r>
        <w:r>
          <w:rPr>
            <w:noProof/>
            <w:webHidden/>
          </w:rPr>
          <w:fldChar w:fldCharType="separate"/>
        </w:r>
        <w:r w:rsidR="00100FAE">
          <w:rPr>
            <w:noProof/>
            <w:webHidden/>
          </w:rPr>
          <w:t>5</w:t>
        </w:r>
        <w:r>
          <w:rPr>
            <w:noProof/>
            <w:webHidden/>
          </w:rPr>
          <w:fldChar w:fldCharType="end"/>
        </w:r>
      </w:hyperlink>
    </w:p>
    <w:p w:rsidR="00CE7D8F" w:rsidRDefault="004D011E">
      <w:pPr>
        <w:pStyle w:val="TM2"/>
        <w:rPr>
          <w:rFonts w:asciiTheme="minorHAnsi" w:eastAsiaTheme="minorEastAsia" w:hAnsiTheme="minorHAnsi" w:cstheme="minorBidi"/>
          <w:b w:val="0"/>
          <w:smallCaps w:val="0"/>
          <w:noProof/>
          <w:szCs w:val="22"/>
        </w:rPr>
      </w:pPr>
      <w:hyperlink w:anchor="_Toc465153912" w:history="1">
        <w:r w:rsidR="00CE7D8F" w:rsidRPr="00361248">
          <w:rPr>
            <w:rStyle w:val="Lienhypertexte"/>
            <w:rFonts w:ascii="Arial" w:hAnsi="Arial" w:cs="Arial"/>
            <w:noProof/>
          </w:rPr>
          <w:t>1.3 bis - Ordonnancement, Pilotage et Coordination du chantier</w:t>
        </w:r>
        <w:r w:rsidR="00CE7D8F">
          <w:rPr>
            <w:noProof/>
            <w:webHidden/>
          </w:rPr>
          <w:tab/>
        </w:r>
        <w:r>
          <w:rPr>
            <w:noProof/>
            <w:webHidden/>
          </w:rPr>
          <w:fldChar w:fldCharType="begin"/>
        </w:r>
        <w:r w:rsidR="00CE7D8F">
          <w:rPr>
            <w:noProof/>
            <w:webHidden/>
          </w:rPr>
          <w:instrText xml:space="preserve"> PAGEREF _Toc465153912 \h </w:instrText>
        </w:r>
        <w:r>
          <w:rPr>
            <w:noProof/>
            <w:webHidden/>
          </w:rPr>
        </w:r>
        <w:r>
          <w:rPr>
            <w:noProof/>
            <w:webHidden/>
          </w:rPr>
          <w:fldChar w:fldCharType="separate"/>
        </w:r>
        <w:r w:rsidR="00100FAE">
          <w:rPr>
            <w:noProof/>
            <w:webHidden/>
          </w:rPr>
          <w:t>5</w:t>
        </w:r>
        <w:r>
          <w:rPr>
            <w:noProof/>
            <w:webHidden/>
          </w:rPr>
          <w:fldChar w:fldCharType="end"/>
        </w:r>
      </w:hyperlink>
    </w:p>
    <w:p w:rsidR="00CE7D8F" w:rsidRDefault="004D011E">
      <w:pPr>
        <w:pStyle w:val="TM2"/>
        <w:rPr>
          <w:rFonts w:asciiTheme="minorHAnsi" w:eastAsiaTheme="minorEastAsia" w:hAnsiTheme="minorHAnsi" w:cstheme="minorBidi"/>
          <w:b w:val="0"/>
          <w:smallCaps w:val="0"/>
          <w:noProof/>
          <w:szCs w:val="22"/>
        </w:rPr>
      </w:pPr>
      <w:hyperlink w:anchor="_Toc465153913" w:history="1">
        <w:r w:rsidR="00CE7D8F" w:rsidRPr="00361248">
          <w:rPr>
            <w:rStyle w:val="Lienhypertexte"/>
            <w:rFonts w:ascii="Arial" w:hAnsi="Arial" w:cs="Arial"/>
            <w:noProof/>
          </w:rPr>
          <w:t>1.4 - Contrôle technique</w:t>
        </w:r>
        <w:r w:rsidR="00CE7D8F">
          <w:rPr>
            <w:noProof/>
            <w:webHidden/>
          </w:rPr>
          <w:tab/>
        </w:r>
        <w:r>
          <w:rPr>
            <w:noProof/>
            <w:webHidden/>
          </w:rPr>
          <w:fldChar w:fldCharType="begin"/>
        </w:r>
        <w:r w:rsidR="00CE7D8F">
          <w:rPr>
            <w:noProof/>
            <w:webHidden/>
          </w:rPr>
          <w:instrText xml:space="preserve"> PAGEREF _Toc465153913 \h </w:instrText>
        </w:r>
        <w:r>
          <w:rPr>
            <w:noProof/>
            <w:webHidden/>
          </w:rPr>
        </w:r>
        <w:r>
          <w:rPr>
            <w:noProof/>
            <w:webHidden/>
          </w:rPr>
          <w:fldChar w:fldCharType="separate"/>
        </w:r>
        <w:r w:rsidR="00100FAE">
          <w:rPr>
            <w:noProof/>
            <w:webHidden/>
          </w:rPr>
          <w:t>5</w:t>
        </w:r>
        <w:r>
          <w:rPr>
            <w:noProof/>
            <w:webHidden/>
          </w:rPr>
          <w:fldChar w:fldCharType="end"/>
        </w:r>
      </w:hyperlink>
    </w:p>
    <w:p w:rsidR="00CE7D8F" w:rsidRDefault="004D011E">
      <w:pPr>
        <w:pStyle w:val="TM2"/>
        <w:rPr>
          <w:rFonts w:asciiTheme="minorHAnsi" w:eastAsiaTheme="minorEastAsia" w:hAnsiTheme="minorHAnsi" w:cstheme="minorBidi"/>
          <w:b w:val="0"/>
          <w:smallCaps w:val="0"/>
          <w:noProof/>
          <w:szCs w:val="22"/>
        </w:rPr>
      </w:pPr>
      <w:hyperlink w:anchor="_Toc465153914" w:history="1">
        <w:r w:rsidR="00CE7D8F" w:rsidRPr="00361248">
          <w:rPr>
            <w:rStyle w:val="Lienhypertexte"/>
            <w:rFonts w:ascii="Arial" w:hAnsi="Arial" w:cs="Arial"/>
            <w:noProof/>
          </w:rPr>
          <w:t>1.5 - Coordination pour la sécurité et la protection de la santé</w:t>
        </w:r>
        <w:r w:rsidR="00CE7D8F">
          <w:rPr>
            <w:noProof/>
            <w:webHidden/>
          </w:rPr>
          <w:tab/>
        </w:r>
        <w:r>
          <w:rPr>
            <w:noProof/>
            <w:webHidden/>
          </w:rPr>
          <w:fldChar w:fldCharType="begin"/>
        </w:r>
        <w:r w:rsidR="00CE7D8F">
          <w:rPr>
            <w:noProof/>
            <w:webHidden/>
          </w:rPr>
          <w:instrText xml:space="preserve"> PAGEREF _Toc465153914 \h </w:instrText>
        </w:r>
        <w:r>
          <w:rPr>
            <w:noProof/>
            <w:webHidden/>
          </w:rPr>
        </w:r>
        <w:r>
          <w:rPr>
            <w:noProof/>
            <w:webHidden/>
          </w:rPr>
          <w:fldChar w:fldCharType="separate"/>
        </w:r>
        <w:r w:rsidR="00100FAE">
          <w:rPr>
            <w:noProof/>
            <w:webHidden/>
          </w:rPr>
          <w:t>5</w:t>
        </w:r>
        <w:r>
          <w:rPr>
            <w:noProof/>
            <w:webHidden/>
          </w:rPr>
          <w:fldChar w:fldCharType="end"/>
        </w:r>
      </w:hyperlink>
    </w:p>
    <w:p w:rsidR="00CE7D8F" w:rsidRDefault="004D011E">
      <w:pPr>
        <w:pStyle w:val="TM2"/>
        <w:rPr>
          <w:rFonts w:asciiTheme="minorHAnsi" w:eastAsiaTheme="minorEastAsia" w:hAnsiTheme="minorHAnsi" w:cstheme="minorBidi"/>
          <w:b w:val="0"/>
          <w:smallCaps w:val="0"/>
          <w:noProof/>
          <w:szCs w:val="22"/>
        </w:rPr>
      </w:pPr>
      <w:hyperlink w:anchor="_Toc465153915" w:history="1">
        <w:r w:rsidR="00CE7D8F" w:rsidRPr="00361248">
          <w:rPr>
            <w:rStyle w:val="Lienhypertexte"/>
            <w:rFonts w:ascii="Arial" w:hAnsi="Arial" w:cs="Arial"/>
            <w:noProof/>
          </w:rPr>
          <w:t>1.6 - Redressement ou liquidation judiciaire</w:t>
        </w:r>
        <w:r w:rsidR="00CE7D8F">
          <w:rPr>
            <w:noProof/>
            <w:webHidden/>
          </w:rPr>
          <w:tab/>
        </w:r>
        <w:r>
          <w:rPr>
            <w:noProof/>
            <w:webHidden/>
          </w:rPr>
          <w:fldChar w:fldCharType="begin"/>
        </w:r>
        <w:r w:rsidR="00CE7D8F">
          <w:rPr>
            <w:noProof/>
            <w:webHidden/>
          </w:rPr>
          <w:instrText xml:space="preserve"> PAGEREF _Toc465153915 \h </w:instrText>
        </w:r>
        <w:r>
          <w:rPr>
            <w:noProof/>
            <w:webHidden/>
          </w:rPr>
        </w:r>
        <w:r>
          <w:rPr>
            <w:noProof/>
            <w:webHidden/>
          </w:rPr>
          <w:fldChar w:fldCharType="separate"/>
        </w:r>
        <w:r w:rsidR="00100FAE">
          <w:rPr>
            <w:noProof/>
            <w:webHidden/>
          </w:rPr>
          <w:t>5</w:t>
        </w:r>
        <w:r>
          <w:rPr>
            <w:noProof/>
            <w:webHidden/>
          </w:rPr>
          <w:fldChar w:fldCharType="end"/>
        </w:r>
      </w:hyperlink>
    </w:p>
    <w:p w:rsidR="00CE7D8F" w:rsidRDefault="004D011E">
      <w:pPr>
        <w:pStyle w:val="TM2"/>
        <w:rPr>
          <w:rFonts w:asciiTheme="minorHAnsi" w:eastAsiaTheme="minorEastAsia" w:hAnsiTheme="minorHAnsi" w:cstheme="minorBidi"/>
          <w:b w:val="0"/>
          <w:smallCaps w:val="0"/>
          <w:noProof/>
          <w:szCs w:val="22"/>
        </w:rPr>
      </w:pPr>
      <w:hyperlink w:anchor="_Toc465153916" w:history="1">
        <w:r w:rsidR="00CE7D8F" w:rsidRPr="00361248">
          <w:rPr>
            <w:rStyle w:val="Lienhypertexte"/>
            <w:rFonts w:ascii="Arial" w:hAnsi="Arial" w:cs="Arial"/>
            <w:noProof/>
          </w:rPr>
          <w:t>1.7 : Modalités d’attribution des marchés subséquents</w:t>
        </w:r>
        <w:r w:rsidR="00CE7D8F">
          <w:rPr>
            <w:noProof/>
            <w:webHidden/>
          </w:rPr>
          <w:tab/>
        </w:r>
        <w:r>
          <w:rPr>
            <w:noProof/>
            <w:webHidden/>
          </w:rPr>
          <w:fldChar w:fldCharType="begin"/>
        </w:r>
        <w:r w:rsidR="00CE7D8F">
          <w:rPr>
            <w:noProof/>
            <w:webHidden/>
          </w:rPr>
          <w:instrText xml:space="preserve"> PAGEREF _Toc465153916 \h </w:instrText>
        </w:r>
        <w:r>
          <w:rPr>
            <w:noProof/>
            <w:webHidden/>
          </w:rPr>
        </w:r>
        <w:r>
          <w:rPr>
            <w:noProof/>
            <w:webHidden/>
          </w:rPr>
          <w:fldChar w:fldCharType="separate"/>
        </w:r>
        <w:r w:rsidR="00100FAE">
          <w:rPr>
            <w:noProof/>
            <w:webHidden/>
          </w:rPr>
          <w:t>6</w:t>
        </w:r>
        <w:r>
          <w:rPr>
            <w:noProof/>
            <w:webHidden/>
          </w:rPr>
          <w:fldChar w:fldCharType="end"/>
        </w:r>
      </w:hyperlink>
    </w:p>
    <w:p w:rsidR="00CE7D8F" w:rsidRDefault="004D011E">
      <w:pPr>
        <w:pStyle w:val="TM1"/>
        <w:rPr>
          <w:rFonts w:asciiTheme="minorHAnsi" w:eastAsiaTheme="minorEastAsia" w:hAnsiTheme="minorHAnsi" w:cstheme="minorBidi"/>
          <w:b w:val="0"/>
          <w:caps w:val="0"/>
          <w:noProof/>
          <w:szCs w:val="22"/>
          <w:u w:val="none"/>
        </w:rPr>
      </w:pPr>
      <w:hyperlink w:anchor="_Toc465153917" w:history="1">
        <w:r w:rsidR="00CE7D8F" w:rsidRPr="00361248">
          <w:rPr>
            <w:rStyle w:val="Lienhypertexte"/>
            <w:rFonts w:ascii="Arial" w:hAnsi="Arial" w:cs="Arial"/>
            <w:noProof/>
          </w:rPr>
          <w:t>Article 2 : Pièces constitutives de l’accord cadre :</w:t>
        </w:r>
        <w:r w:rsidR="00CE7D8F">
          <w:rPr>
            <w:noProof/>
            <w:webHidden/>
          </w:rPr>
          <w:tab/>
        </w:r>
        <w:r>
          <w:rPr>
            <w:noProof/>
            <w:webHidden/>
          </w:rPr>
          <w:fldChar w:fldCharType="begin"/>
        </w:r>
        <w:r w:rsidR="00CE7D8F">
          <w:rPr>
            <w:noProof/>
            <w:webHidden/>
          </w:rPr>
          <w:instrText xml:space="preserve"> PAGEREF _Toc465153917 \h </w:instrText>
        </w:r>
        <w:r>
          <w:rPr>
            <w:noProof/>
            <w:webHidden/>
          </w:rPr>
        </w:r>
        <w:r>
          <w:rPr>
            <w:noProof/>
            <w:webHidden/>
          </w:rPr>
          <w:fldChar w:fldCharType="separate"/>
        </w:r>
        <w:r w:rsidR="00100FAE">
          <w:rPr>
            <w:noProof/>
            <w:webHidden/>
          </w:rPr>
          <w:t>7</w:t>
        </w:r>
        <w:r>
          <w:rPr>
            <w:noProof/>
            <w:webHidden/>
          </w:rPr>
          <w:fldChar w:fldCharType="end"/>
        </w:r>
      </w:hyperlink>
    </w:p>
    <w:p w:rsidR="00CE7D8F" w:rsidRDefault="004D011E">
      <w:pPr>
        <w:pStyle w:val="TM1"/>
        <w:rPr>
          <w:rFonts w:asciiTheme="minorHAnsi" w:eastAsiaTheme="minorEastAsia" w:hAnsiTheme="minorHAnsi" w:cstheme="minorBidi"/>
          <w:b w:val="0"/>
          <w:caps w:val="0"/>
          <w:noProof/>
          <w:szCs w:val="22"/>
          <w:u w:val="none"/>
        </w:rPr>
      </w:pPr>
      <w:hyperlink w:anchor="_Toc465153918" w:history="1">
        <w:r w:rsidR="00CE7D8F" w:rsidRPr="00361248">
          <w:rPr>
            <w:rStyle w:val="Lienhypertexte"/>
            <w:rFonts w:ascii="Arial" w:hAnsi="Arial" w:cs="Arial"/>
            <w:noProof/>
          </w:rPr>
          <w:t>Article 3 : Prix du marché</w:t>
        </w:r>
        <w:r w:rsidR="00CE7D8F">
          <w:rPr>
            <w:noProof/>
            <w:webHidden/>
          </w:rPr>
          <w:tab/>
        </w:r>
        <w:r>
          <w:rPr>
            <w:noProof/>
            <w:webHidden/>
          </w:rPr>
          <w:fldChar w:fldCharType="begin"/>
        </w:r>
        <w:r w:rsidR="00CE7D8F">
          <w:rPr>
            <w:noProof/>
            <w:webHidden/>
          </w:rPr>
          <w:instrText xml:space="preserve"> PAGEREF _Toc465153918 \h </w:instrText>
        </w:r>
        <w:r>
          <w:rPr>
            <w:noProof/>
            <w:webHidden/>
          </w:rPr>
        </w:r>
        <w:r>
          <w:rPr>
            <w:noProof/>
            <w:webHidden/>
          </w:rPr>
          <w:fldChar w:fldCharType="separate"/>
        </w:r>
        <w:r w:rsidR="00100FAE">
          <w:rPr>
            <w:noProof/>
            <w:webHidden/>
          </w:rPr>
          <w:t>8</w:t>
        </w:r>
        <w:r>
          <w:rPr>
            <w:noProof/>
            <w:webHidden/>
          </w:rPr>
          <w:fldChar w:fldCharType="end"/>
        </w:r>
      </w:hyperlink>
    </w:p>
    <w:p w:rsidR="00CE7D8F" w:rsidRDefault="004D011E">
      <w:pPr>
        <w:pStyle w:val="TM2"/>
        <w:rPr>
          <w:rFonts w:asciiTheme="minorHAnsi" w:eastAsiaTheme="minorEastAsia" w:hAnsiTheme="minorHAnsi" w:cstheme="minorBidi"/>
          <w:b w:val="0"/>
          <w:smallCaps w:val="0"/>
          <w:noProof/>
          <w:szCs w:val="22"/>
        </w:rPr>
      </w:pPr>
      <w:hyperlink w:anchor="_Toc465153919" w:history="1">
        <w:r w:rsidR="00CE7D8F" w:rsidRPr="00361248">
          <w:rPr>
            <w:rStyle w:val="Lienhypertexte"/>
            <w:rFonts w:ascii="Arial" w:hAnsi="Arial" w:cs="Arial"/>
            <w:noProof/>
          </w:rPr>
          <w:t>3.1 - Caractéristiques des prix</w:t>
        </w:r>
        <w:r w:rsidR="00CE7D8F">
          <w:rPr>
            <w:noProof/>
            <w:webHidden/>
          </w:rPr>
          <w:tab/>
        </w:r>
        <w:r>
          <w:rPr>
            <w:noProof/>
            <w:webHidden/>
          </w:rPr>
          <w:fldChar w:fldCharType="begin"/>
        </w:r>
        <w:r w:rsidR="00CE7D8F">
          <w:rPr>
            <w:noProof/>
            <w:webHidden/>
          </w:rPr>
          <w:instrText xml:space="preserve"> PAGEREF _Toc465153919 \h </w:instrText>
        </w:r>
        <w:r>
          <w:rPr>
            <w:noProof/>
            <w:webHidden/>
          </w:rPr>
        </w:r>
        <w:r>
          <w:rPr>
            <w:noProof/>
            <w:webHidden/>
          </w:rPr>
          <w:fldChar w:fldCharType="separate"/>
        </w:r>
        <w:r w:rsidR="00100FAE">
          <w:rPr>
            <w:noProof/>
            <w:webHidden/>
          </w:rPr>
          <w:t>8</w:t>
        </w:r>
        <w:r>
          <w:rPr>
            <w:noProof/>
            <w:webHidden/>
          </w:rPr>
          <w:fldChar w:fldCharType="end"/>
        </w:r>
      </w:hyperlink>
    </w:p>
    <w:p w:rsidR="00CE7D8F" w:rsidRDefault="004D011E">
      <w:pPr>
        <w:pStyle w:val="TM2"/>
        <w:rPr>
          <w:rFonts w:asciiTheme="minorHAnsi" w:eastAsiaTheme="minorEastAsia" w:hAnsiTheme="minorHAnsi" w:cstheme="minorBidi"/>
          <w:b w:val="0"/>
          <w:smallCaps w:val="0"/>
          <w:noProof/>
          <w:szCs w:val="22"/>
        </w:rPr>
      </w:pPr>
      <w:hyperlink w:anchor="_Toc465153920" w:history="1">
        <w:r w:rsidR="00CE7D8F" w:rsidRPr="00361248">
          <w:rPr>
            <w:rStyle w:val="Lienhypertexte"/>
            <w:rFonts w:ascii="Arial" w:hAnsi="Arial" w:cs="Arial"/>
            <w:noProof/>
          </w:rPr>
          <w:t>3.2 - Modalités de variation des prix</w:t>
        </w:r>
        <w:r w:rsidR="00CE7D8F">
          <w:rPr>
            <w:noProof/>
            <w:webHidden/>
          </w:rPr>
          <w:tab/>
        </w:r>
        <w:r>
          <w:rPr>
            <w:noProof/>
            <w:webHidden/>
          </w:rPr>
          <w:fldChar w:fldCharType="begin"/>
        </w:r>
        <w:r w:rsidR="00CE7D8F">
          <w:rPr>
            <w:noProof/>
            <w:webHidden/>
          </w:rPr>
          <w:instrText xml:space="preserve"> PAGEREF _Toc465153920 \h </w:instrText>
        </w:r>
        <w:r>
          <w:rPr>
            <w:noProof/>
            <w:webHidden/>
          </w:rPr>
        </w:r>
        <w:r>
          <w:rPr>
            <w:noProof/>
            <w:webHidden/>
          </w:rPr>
          <w:fldChar w:fldCharType="separate"/>
        </w:r>
        <w:r w:rsidR="00100FAE">
          <w:rPr>
            <w:noProof/>
            <w:webHidden/>
          </w:rPr>
          <w:t>8</w:t>
        </w:r>
        <w:r>
          <w:rPr>
            <w:noProof/>
            <w:webHidden/>
          </w:rPr>
          <w:fldChar w:fldCharType="end"/>
        </w:r>
      </w:hyperlink>
    </w:p>
    <w:p w:rsidR="00CE7D8F" w:rsidRDefault="004D011E">
      <w:pPr>
        <w:pStyle w:val="TM2"/>
        <w:rPr>
          <w:rFonts w:asciiTheme="minorHAnsi" w:eastAsiaTheme="minorEastAsia" w:hAnsiTheme="minorHAnsi" w:cstheme="minorBidi"/>
          <w:b w:val="0"/>
          <w:smallCaps w:val="0"/>
          <w:noProof/>
          <w:szCs w:val="22"/>
        </w:rPr>
      </w:pPr>
      <w:hyperlink w:anchor="_Toc465153921" w:history="1">
        <w:r w:rsidR="00CE7D8F" w:rsidRPr="00361248">
          <w:rPr>
            <w:rStyle w:val="Lienhypertexte"/>
            <w:rFonts w:ascii="Arial" w:hAnsi="Arial" w:cs="Arial"/>
            <w:noProof/>
          </w:rPr>
          <w:t>3.3 - Répartition des dépenses communes</w:t>
        </w:r>
        <w:r w:rsidR="00CE7D8F">
          <w:rPr>
            <w:noProof/>
            <w:webHidden/>
          </w:rPr>
          <w:tab/>
        </w:r>
        <w:r>
          <w:rPr>
            <w:noProof/>
            <w:webHidden/>
          </w:rPr>
          <w:fldChar w:fldCharType="begin"/>
        </w:r>
        <w:r w:rsidR="00CE7D8F">
          <w:rPr>
            <w:noProof/>
            <w:webHidden/>
          </w:rPr>
          <w:instrText xml:space="preserve"> PAGEREF _Toc465153921 \h </w:instrText>
        </w:r>
        <w:r>
          <w:rPr>
            <w:noProof/>
            <w:webHidden/>
          </w:rPr>
        </w:r>
        <w:r>
          <w:rPr>
            <w:noProof/>
            <w:webHidden/>
          </w:rPr>
          <w:fldChar w:fldCharType="separate"/>
        </w:r>
        <w:r w:rsidR="00100FAE">
          <w:rPr>
            <w:noProof/>
            <w:webHidden/>
          </w:rPr>
          <w:t>9</w:t>
        </w:r>
        <w:r>
          <w:rPr>
            <w:noProof/>
            <w:webHidden/>
          </w:rPr>
          <w:fldChar w:fldCharType="end"/>
        </w:r>
      </w:hyperlink>
    </w:p>
    <w:p w:rsidR="00CE7D8F" w:rsidRDefault="004D011E">
      <w:pPr>
        <w:pStyle w:val="TM1"/>
        <w:rPr>
          <w:rFonts w:asciiTheme="minorHAnsi" w:eastAsiaTheme="minorEastAsia" w:hAnsiTheme="minorHAnsi" w:cstheme="minorBidi"/>
          <w:b w:val="0"/>
          <w:caps w:val="0"/>
          <w:noProof/>
          <w:szCs w:val="22"/>
          <w:u w:val="none"/>
        </w:rPr>
      </w:pPr>
      <w:hyperlink w:anchor="_Toc465153922" w:history="1">
        <w:r w:rsidR="00CE7D8F" w:rsidRPr="00361248">
          <w:rPr>
            <w:rStyle w:val="Lienhypertexte"/>
            <w:rFonts w:ascii="Arial" w:hAnsi="Arial" w:cs="Arial"/>
            <w:noProof/>
          </w:rPr>
          <w:t>Article 4 : Clauses de financement et de sûreté - prime</w:t>
        </w:r>
        <w:r w:rsidR="00CE7D8F">
          <w:rPr>
            <w:noProof/>
            <w:webHidden/>
          </w:rPr>
          <w:tab/>
        </w:r>
        <w:r>
          <w:rPr>
            <w:noProof/>
            <w:webHidden/>
          </w:rPr>
          <w:fldChar w:fldCharType="begin"/>
        </w:r>
        <w:r w:rsidR="00CE7D8F">
          <w:rPr>
            <w:noProof/>
            <w:webHidden/>
          </w:rPr>
          <w:instrText xml:space="preserve"> PAGEREF _Toc465153922 \h </w:instrText>
        </w:r>
        <w:r>
          <w:rPr>
            <w:noProof/>
            <w:webHidden/>
          </w:rPr>
        </w:r>
        <w:r>
          <w:rPr>
            <w:noProof/>
            <w:webHidden/>
          </w:rPr>
          <w:fldChar w:fldCharType="separate"/>
        </w:r>
        <w:r w:rsidR="00100FAE">
          <w:rPr>
            <w:noProof/>
            <w:webHidden/>
          </w:rPr>
          <w:t>9</w:t>
        </w:r>
        <w:r>
          <w:rPr>
            <w:noProof/>
            <w:webHidden/>
          </w:rPr>
          <w:fldChar w:fldCharType="end"/>
        </w:r>
      </w:hyperlink>
    </w:p>
    <w:p w:rsidR="00CE7D8F" w:rsidRDefault="004D011E">
      <w:pPr>
        <w:pStyle w:val="TM2"/>
        <w:rPr>
          <w:rFonts w:asciiTheme="minorHAnsi" w:eastAsiaTheme="minorEastAsia" w:hAnsiTheme="minorHAnsi" w:cstheme="minorBidi"/>
          <w:b w:val="0"/>
          <w:smallCaps w:val="0"/>
          <w:noProof/>
          <w:szCs w:val="22"/>
        </w:rPr>
      </w:pPr>
      <w:hyperlink w:anchor="_Toc465153923" w:history="1">
        <w:r w:rsidR="00CE7D8F" w:rsidRPr="00361248">
          <w:rPr>
            <w:rStyle w:val="Lienhypertexte"/>
            <w:rFonts w:ascii="Arial" w:hAnsi="Arial" w:cs="Arial"/>
            <w:noProof/>
          </w:rPr>
          <w:t>4.1- Garantie financière</w:t>
        </w:r>
        <w:r w:rsidR="00CE7D8F">
          <w:rPr>
            <w:noProof/>
            <w:webHidden/>
          </w:rPr>
          <w:tab/>
        </w:r>
        <w:r>
          <w:rPr>
            <w:noProof/>
            <w:webHidden/>
          </w:rPr>
          <w:fldChar w:fldCharType="begin"/>
        </w:r>
        <w:r w:rsidR="00CE7D8F">
          <w:rPr>
            <w:noProof/>
            <w:webHidden/>
          </w:rPr>
          <w:instrText xml:space="preserve"> PAGEREF _Toc465153923 \h </w:instrText>
        </w:r>
        <w:r>
          <w:rPr>
            <w:noProof/>
            <w:webHidden/>
          </w:rPr>
        </w:r>
        <w:r>
          <w:rPr>
            <w:noProof/>
            <w:webHidden/>
          </w:rPr>
          <w:fldChar w:fldCharType="separate"/>
        </w:r>
        <w:r w:rsidR="00100FAE">
          <w:rPr>
            <w:noProof/>
            <w:webHidden/>
          </w:rPr>
          <w:t>9</w:t>
        </w:r>
        <w:r>
          <w:rPr>
            <w:noProof/>
            <w:webHidden/>
          </w:rPr>
          <w:fldChar w:fldCharType="end"/>
        </w:r>
      </w:hyperlink>
    </w:p>
    <w:p w:rsidR="00CE7D8F" w:rsidRDefault="004D011E">
      <w:pPr>
        <w:pStyle w:val="TM2"/>
        <w:rPr>
          <w:rFonts w:asciiTheme="minorHAnsi" w:eastAsiaTheme="minorEastAsia" w:hAnsiTheme="minorHAnsi" w:cstheme="minorBidi"/>
          <w:b w:val="0"/>
          <w:smallCaps w:val="0"/>
          <w:noProof/>
          <w:szCs w:val="22"/>
        </w:rPr>
      </w:pPr>
      <w:hyperlink w:anchor="_Toc465153924" w:history="1">
        <w:r w:rsidR="00CE7D8F" w:rsidRPr="00361248">
          <w:rPr>
            <w:rStyle w:val="Lienhypertexte"/>
            <w:rFonts w:ascii="Arial" w:hAnsi="Arial" w:cs="Arial"/>
            <w:noProof/>
          </w:rPr>
          <w:t>4.2- Avance</w:t>
        </w:r>
        <w:r w:rsidR="00CE7D8F">
          <w:rPr>
            <w:noProof/>
            <w:webHidden/>
          </w:rPr>
          <w:tab/>
        </w:r>
        <w:r>
          <w:rPr>
            <w:noProof/>
            <w:webHidden/>
          </w:rPr>
          <w:fldChar w:fldCharType="begin"/>
        </w:r>
        <w:r w:rsidR="00CE7D8F">
          <w:rPr>
            <w:noProof/>
            <w:webHidden/>
          </w:rPr>
          <w:instrText xml:space="preserve"> PAGEREF _Toc465153924 \h </w:instrText>
        </w:r>
        <w:r>
          <w:rPr>
            <w:noProof/>
            <w:webHidden/>
          </w:rPr>
        </w:r>
        <w:r>
          <w:rPr>
            <w:noProof/>
            <w:webHidden/>
          </w:rPr>
          <w:fldChar w:fldCharType="separate"/>
        </w:r>
        <w:r w:rsidR="00100FAE">
          <w:rPr>
            <w:noProof/>
            <w:webHidden/>
          </w:rPr>
          <w:t>9</w:t>
        </w:r>
        <w:r>
          <w:rPr>
            <w:noProof/>
            <w:webHidden/>
          </w:rPr>
          <w:fldChar w:fldCharType="end"/>
        </w:r>
      </w:hyperlink>
    </w:p>
    <w:p w:rsidR="00CE7D8F" w:rsidRDefault="004D011E">
      <w:pPr>
        <w:pStyle w:val="TM2"/>
        <w:rPr>
          <w:rFonts w:asciiTheme="minorHAnsi" w:eastAsiaTheme="minorEastAsia" w:hAnsiTheme="minorHAnsi" w:cstheme="minorBidi"/>
          <w:b w:val="0"/>
          <w:smallCaps w:val="0"/>
          <w:noProof/>
          <w:szCs w:val="22"/>
        </w:rPr>
      </w:pPr>
      <w:hyperlink w:anchor="_Toc465153925" w:history="1">
        <w:r w:rsidR="00CE7D8F" w:rsidRPr="00361248">
          <w:rPr>
            <w:rStyle w:val="Lienhypertexte"/>
            <w:rFonts w:ascii="Arial" w:hAnsi="Arial" w:cs="Arial"/>
            <w:noProof/>
          </w:rPr>
          <w:t>4.3- Prime</w:t>
        </w:r>
        <w:r w:rsidR="00CE7D8F">
          <w:rPr>
            <w:noProof/>
            <w:webHidden/>
          </w:rPr>
          <w:tab/>
        </w:r>
        <w:r>
          <w:rPr>
            <w:noProof/>
            <w:webHidden/>
          </w:rPr>
          <w:fldChar w:fldCharType="begin"/>
        </w:r>
        <w:r w:rsidR="00CE7D8F">
          <w:rPr>
            <w:noProof/>
            <w:webHidden/>
          </w:rPr>
          <w:instrText xml:space="preserve"> PAGEREF _Toc465153925 \h </w:instrText>
        </w:r>
        <w:r>
          <w:rPr>
            <w:noProof/>
            <w:webHidden/>
          </w:rPr>
        </w:r>
        <w:r>
          <w:rPr>
            <w:noProof/>
            <w:webHidden/>
          </w:rPr>
          <w:fldChar w:fldCharType="separate"/>
        </w:r>
        <w:r w:rsidR="00100FAE">
          <w:rPr>
            <w:noProof/>
            <w:webHidden/>
          </w:rPr>
          <w:t>10</w:t>
        </w:r>
        <w:r>
          <w:rPr>
            <w:noProof/>
            <w:webHidden/>
          </w:rPr>
          <w:fldChar w:fldCharType="end"/>
        </w:r>
      </w:hyperlink>
    </w:p>
    <w:p w:rsidR="00CE7D8F" w:rsidRDefault="004D011E">
      <w:pPr>
        <w:pStyle w:val="TM1"/>
        <w:rPr>
          <w:rFonts w:asciiTheme="minorHAnsi" w:eastAsiaTheme="minorEastAsia" w:hAnsiTheme="minorHAnsi" w:cstheme="minorBidi"/>
          <w:b w:val="0"/>
          <w:caps w:val="0"/>
          <w:noProof/>
          <w:szCs w:val="22"/>
          <w:u w:val="none"/>
        </w:rPr>
      </w:pPr>
      <w:hyperlink w:anchor="_Toc465153926" w:history="1">
        <w:r w:rsidR="00CE7D8F" w:rsidRPr="00361248">
          <w:rPr>
            <w:rStyle w:val="Lienhypertexte"/>
            <w:rFonts w:ascii="Arial" w:hAnsi="Arial" w:cs="Arial"/>
            <w:noProof/>
          </w:rPr>
          <w:t>Article 5 : Modalités de règlement des marchés subséquents</w:t>
        </w:r>
        <w:r w:rsidR="00CE7D8F">
          <w:rPr>
            <w:noProof/>
            <w:webHidden/>
          </w:rPr>
          <w:tab/>
        </w:r>
        <w:r>
          <w:rPr>
            <w:noProof/>
            <w:webHidden/>
          </w:rPr>
          <w:fldChar w:fldCharType="begin"/>
        </w:r>
        <w:r w:rsidR="00CE7D8F">
          <w:rPr>
            <w:noProof/>
            <w:webHidden/>
          </w:rPr>
          <w:instrText xml:space="preserve"> PAGEREF _Toc465153926 \h </w:instrText>
        </w:r>
        <w:r>
          <w:rPr>
            <w:noProof/>
            <w:webHidden/>
          </w:rPr>
        </w:r>
        <w:r>
          <w:rPr>
            <w:noProof/>
            <w:webHidden/>
          </w:rPr>
          <w:fldChar w:fldCharType="separate"/>
        </w:r>
        <w:r w:rsidR="00100FAE">
          <w:rPr>
            <w:noProof/>
            <w:webHidden/>
          </w:rPr>
          <w:t>10</w:t>
        </w:r>
        <w:r>
          <w:rPr>
            <w:noProof/>
            <w:webHidden/>
          </w:rPr>
          <w:fldChar w:fldCharType="end"/>
        </w:r>
      </w:hyperlink>
    </w:p>
    <w:p w:rsidR="00CE7D8F" w:rsidRDefault="004D011E">
      <w:pPr>
        <w:pStyle w:val="TM2"/>
        <w:rPr>
          <w:rFonts w:asciiTheme="minorHAnsi" w:eastAsiaTheme="minorEastAsia" w:hAnsiTheme="minorHAnsi" w:cstheme="minorBidi"/>
          <w:b w:val="0"/>
          <w:smallCaps w:val="0"/>
          <w:noProof/>
          <w:szCs w:val="22"/>
        </w:rPr>
      </w:pPr>
      <w:hyperlink w:anchor="_Toc465153927" w:history="1">
        <w:r w:rsidR="00CE7D8F" w:rsidRPr="00361248">
          <w:rPr>
            <w:rStyle w:val="Lienhypertexte"/>
            <w:rFonts w:ascii="Arial" w:hAnsi="Arial" w:cs="Arial"/>
            <w:noProof/>
          </w:rPr>
          <w:t>5.1 - Modalités de règlement des comptes et présentation des demandes de paiement</w:t>
        </w:r>
        <w:r w:rsidR="00CE7D8F">
          <w:rPr>
            <w:noProof/>
            <w:webHidden/>
          </w:rPr>
          <w:tab/>
        </w:r>
        <w:r>
          <w:rPr>
            <w:noProof/>
            <w:webHidden/>
          </w:rPr>
          <w:fldChar w:fldCharType="begin"/>
        </w:r>
        <w:r w:rsidR="00CE7D8F">
          <w:rPr>
            <w:noProof/>
            <w:webHidden/>
          </w:rPr>
          <w:instrText xml:space="preserve"> PAGEREF _Toc465153927 \h </w:instrText>
        </w:r>
        <w:r>
          <w:rPr>
            <w:noProof/>
            <w:webHidden/>
          </w:rPr>
        </w:r>
        <w:r>
          <w:rPr>
            <w:noProof/>
            <w:webHidden/>
          </w:rPr>
          <w:fldChar w:fldCharType="separate"/>
        </w:r>
        <w:r w:rsidR="00100FAE">
          <w:rPr>
            <w:noProof/>
            <w:webHidden/>
          </w:rPr>
          <w:t>10</w:t>
        </w:r>
        <w:r>
          <w:rPr>
            <w:noProof/>
            <w:webHidden/>
          </w:rPr>
          <w:fldChar w:fldCharType="end"/>
        </w:r>
      </w:hyperlink>
    </w:p>
    <w:p w:rsidR="00CE7D8F" w:rsidRDefault="004D011E">
      <w:pPr>
        <w:pStyle w:val="TM2"/>
        <w:rPr>
          <w:rFonts w:asciiTheme="minorHAnsi" w:eastAsiaTheme="minorEastAsia" w:hAnsiTheme="minorHAnsi" w:cstheme="minorBidi"/>
          <w:b w:val="0"/>
          <w:smallCaps w:val="0"/>
          <w:noProof/>
          <w:szCs w:val="22"/>
        </w:rPr>
      </w:pPr>
      <w:hyperlink w:anchor="_Toc465153928" w:history="1">
        <w:r w:rsidR="00CE7D8F" w:rsidRPr="00361248">
          <w:rPr>
            <w:rStyle w:val="Lienhypertexte"/>
            <w:rFonts w:ascii="Arial" w:hAnsi="Arial" w:cs="Arial"/>
            <w:noProof/>
          </w:rPr>
          <w:t>5.2 - Approvisionnements</w:t>
        </w:r>
        <w:r w:rsidR="00CE7D8F">
          <w:rPr>
            <w:noProof/>
            <w:webHidden/>
          </w:rPr>
          <w:tab/>
        </w:r>
        <w:r>
          <w:rPr>
            <w:noProof/>
            <w:webHidden/>
          </w:rPr>
          <w:fldChar w:fldCharType="begin"/>
        </w:r>
        <w:r w:rsidR="00CE7D8F">
          <w:rPr>
            <w:noProof/>
            <w:webHidden/>
          </w:rPr>
          <w:instrText xml:space="preserve"> PAGEREF _Toc465153928 \h </w:instrText>
        </w:r>
        <w:r>
          <w:rPr>
            <w:noProof/>
            <w:webHidden/>
          </w:rPr>
        </w:r>
        <w:r>
          <w:rPr>
            <w:noProof/>
            <w:webHidden/>
          </w:rPr>
          <w:fldChar w:fldCharType="separate"/>
        </w:r>
        <w:r w:rsidR="00100FAE">
          <w:rPr>
            <w:noProof/>
            <w:webHidden/>
          </w:rPr>
          <w:t>12</w:t>
        </w:r>
        <w:r>
          <w:rPr>
            <w:noProof/>
            <w:webHidden/>
          </w:rPr>
          <w:fldChar w:fldCharType="end"/>
        </w:r>
      </w:hyperlink>
    </w:p>
    <w:p w:rsidR="00CE7D8F" w:rsidRDefault="004D011E">
      <w:pPr>
        <w:pStyle w:val="TM2"/>
        <w:rPr>
          <w:rFonts w:asciiTheme="minorHAnsi" w:eastAsiaTheme="minorEastAsia" w:hAnsiTheme="minorHAnsi" w:cstheme="minorBidi"/>
          <w:b w:val="0"/>
          <w:smallCaps w:val="0"/>
          <w:noProof/>
          <w:szCs w:val="22"/>
        </w:rPr>
      </w:pPr>
      <w:hyperlink w:anchor="_Toc465153929" w:history="1">
        <w:r w:rsidR="00CE7D8F" w:rsidRPr="00361248">
          <w:rPr>
            <w:rStyle w:val="Lienhypertexte"/>
            <w:rFonts w:ascii="Arial" w:hAnsi="Arial" w:cs="Arial"/>
            <w:noProof/>
          </w:rPr>
          <w:t>5.3 - Tranches conditionnelles</w:t>
        </w:r>
        <w:r w:rsidR="00CE7D8F">
          <w:rPr>
            <w:noProof/>
            <w:webHidden/>
          </w:rPr>
          <w:tab/>
        </w:r>
        <w:r>
          <w:rPr>
            <w:noProof/>
            <w:webHidden/>
          </w:rPr>
          <w:fldChar w:fldCharType="begin"/>
        </w:r>
        <w:r w:rsidR="00CE7D8F">
          <w:rPr>
            <w:noProof/>
            <w:webHidden/>
          </w:rPr>
          <w:instrText xml:space="preserve"> PAGEREF _Toc465153929 \h </w:instrText>
        </w:r>
        <w:r>
          <w:rPr>
            <w:noProof/>
            <w:webHidden/>
          </w:rPr>
        </w:r>
        <w:r>
          <w:rPr>
            <w:noProof/>
            <w:webHidden/>
          </w:rPr>
          <w:fldChar w:fldCharType="separate"/>
        </w:r>
        <w:r w:rsidR="00100FAE">
          <w:rPr>
            <w:noProof/>
            <w:webHidden/>
          </w:rPr>
          <w:t>12</w:t>
        </w:r>
        <w:r>
          <w:rPr>
            <w:noProof/>
            <w:webHidden/>
          </w:rPr>
          <w:fldChar w:fldCharType="end"/>
        </w:r>
      </w:hyperlink>
    </w:p>
    <w:p w:rsidR="00CE7D8F" w:rsidRDefault="004D011E">
      <w:pPr>
        <w:pStyle w:val="TM2"/>
        <w:rPr>
          <w:rFonts w:asciiTheme="minorHAnsi" w:eastAsiaTheme="minorEastAsia" w:hAnsiTheme="minorHAnsi" w:cstheme="minorBidi"/>
          <w:b w:val="0"/>
          <w:smallCaps w:val="0"/>
          <w:noProof/>
          <w:szCs w:val="22"/>
        </w:rPr>
      </w:pPr>
      <w:hyperlink w:anchor="_Toc465153930" w:history="1">
        <w:r w:rsidR="00CE7D8F" w:rsidRPr="00361248">
          <w:rPr>
            <w:rStyle w:val="Lienhypertexte"/>
            <w:rFonts w:ascii="Arial" w:hAnsi="Arial" w:cs="Arial"/>
            <w:noProof/>
          </w:rPr>
          <w:t>5.4 - Paiement des cotraitants et des sous-traitants</w:t>
        </w:r>
        <w:r w:rsidR="00CE7D8F">
          <w:rPr>
            <w:noProof/>
            <w:webHidden/>
          </w:rPr>
          <w:tab/>
        </w:r>
        <w:r>
          <w:rPr>
            <w:noProof/>
            <w:webHidden/>
          </w:rPr>
          <w:fldChar w:fldCharType="begin"/>
        </w:r>
        <w:r w:rsidR="00CE7D8F">
          <w:rPr>
            <w:noProof/>
            <w:webHidden/>
          </w:rPr>
          <w:instrText xml:space="preserve"> PAGEREF _Toc465153930 \h </w:instrText>
        </w:r>
        <w:r>
          <w:rPr>
            <w:noProof/>
            <w:webHidden/>
          </w:rPr>
        </w:r>
        <w:r>
          <w:rPr>
            <w:noProof/>
            <w:webHidden/>
          </w:rPr>
          <w:fldChar w:fldCharType="separate"/>
        </w:r>
        <w:r w:rsidR="00100FAE">
          <w:rPr>
            <w:noProof/>
            <w:webHidden/>
          </w:rPr>
          <w:t>12</w:t>
        </w:r>
        <w:r>
          <w:rPr>
            <w:noProof/>
            <w:webHidden/>
          </w:rPr>
          <w:fldChar w:fldCharType="end"/>
        </w:r>
      </w:hyperlink>
    </w:p>
    <w:p w:rsidR="00CE7D8F" w:rsidRDefault="004D011E">
      <w:pPr>
        <w:pStyle w:val="TM1"/>
        <w:rPr>
          <w:rFonts w:asciiTheme="minorHAnsi" w:eastAsiaTheme="minorEastAsia" w:hAnsiTheme="minorHAnsi" w:cstheme="minorBidi"/>
          <w:b w:val="0"/>
          <w:caps w:val="0"/>
          <w:noProof/>
          <w:szCs w:val="22"/>
          <w:u w:val="none"/>
        </w:rPr>
      </w:pPr>
      <w:hyperlink w:anchor="_Toc465153931" w:history="1">
        <w:r w:rsidR="00CE7D8F" w:rsidRPr="00361248">
          <w:rPr>
            <w:rStyle w:val="Lienhypertexte"/>
            <w:rFonts w:ascii="Arial" w:hAnsi="Arial" w:cs="Arial"/>
            <w:noProof/>
          </w:rPr>
          <w:t>Article 6 : Phasage de l’accord cadre et des marchés subséquents- Délai d’exécution - Pénalités</w:t>
        </w:r>
        <w:r w:rsidR="00CE7D8F">
          <w:rPr>
            <w:noProof/>
            <w:webHidden/>
          </w:rPr>
          <w:tab/>
        </w:r>
        <w:r>
          <w:rPr>
            <w:noProof/>
            <w:webHidden/>
          </w:rPr>
          <w:fldChar w:fldCharType="begin"/>
        </w:r>
        <w:r w:rsidR="00CE7D8F">
          <w:rPr>
            <w:noProof/>
            <w:webHidden/>
          </w:rPr>
          <w:instrText xml:space="preserve"> PAGEREF _Toc465153931 \h </w:instrText>
        </w:r>
        <w:r>
          <w:rPr>
            <w:noProof/>
            <w:webHidden/>
          </w:rPr>
        </w:r>
        <w:r>
          <w:rPr>
            <w:noProof/>
            <w:webHidden/>
          </w:rPr>
          <w:fldChar w:fldCharType="separate"/>
        </w:r>
        <w:r w:rsidR="00100FAE">
          <w:rPr>
            <w:noProof/>
            <w:webHidden/>
          </w:rPr>
          <w:t>12</w:t>
        </w:r>
        <w:r>
          <w:rPr>
            <w:noProof/>
            <w:webHidden/>
          </w:rPr>
          <w:fldChar w:fldCharType="end"/>
        </w:r>
      </w:hyperlink>
    </w:p>
    <w:p w:rsidR="00CE7D8F" w:rsidRDefault="004D011E">
      <w:pPr>
        <w:pStyle w:val="TM1"/>
        <w:rPr>
          <w:rFonts w:asciiTheme="minorHAnsi" w:eastAsiaTheme="minorEastAsia" w:hAnsiTheme="minorHAnsi" w:cstheme="minorBidi"/>
          <w:b w:val="0"/>
          <w:caps w:val="0"/>
          <w:noProof/>
          <w:szCs w:val="22"/>
          <w:u w:val="none"/>
        </w:rPr>
      </w:pPr>
      <w:hyperlink w:anchor="_Toc465153932" w:history="1">
        <w:r w:rsidR="00CE7D8F" w:rsidRPr="00361248">
          <w:rPr>
            <w:rStyle w:val="Lienhypertexte"/>
            <w:rFonts w:ascii="Arial" w:hAnsi="Arial" w:cs="Arial"/>
            <w:noProof/>
          </w:rPr>
          <w:t>Article 6 : Durée -  Délai d’exécution - Pénalités</w:t>
        </w:r>
        <w:r w:rsidR="00CE7D8F">
          <w:rPr>
            <w:noProof/>
            <w:webHidden/>
          </w:rPr>
          <w:tab/>
        </w:r>
        <w:r>
          <w:rPr>
            <w:noProof/>
            <w:webHidden/>
          </w:rPr>
          <w:fldChar w:fldCharType="begin"/>
        </w:r>
        <w:r w:rsidR="00CE7D8F">
          <w:rPr>
            <w:noProof/>
            <w:webHidden/>
          </w:rPr>
          <w:instrText xml:space="preserve"> PAGEREF _Toc465153932 \h </w:instrText>
        </w:r>
        <w:r>
          <w:rPr>
            <w:noProof/>
            <w:webHidden/>
          </w:rPr>
        </w:r>
        <w:r>
          <w:rPr>
            <w:noProof/>
            <w:webHidden/>
          </w:rPr>
          <w:fldChar w:fldCharType="separate"/>
        </w:r>
        <w:r w:rsidR="00100FAE">
          <w:rPr>
            <w:noProof/>
            <w:webHidden/>
          </w:rPr>
          <w:t>13</w:t>
        </w:r>
        <w:r>
          <w:rPr>
            <w:noProof/>
            <w:webHidden/>
          </w:rPr>
          <w:fldChar w:fldCharType="end"/>
        </w:r>
      </w:hyperlink>
    </w:p>
    <w:p w:rsidR="00CE7D8F" w:rsidRDefault="004D011E">
      <w:pPr>
        <w:pStyle w:val="TM2"/>
        <w:rPr>
          <w:rFonts w:asciiTheme="minorHAnsi" w:eastAsiaTheme="minorEastAsia" w:hAnsiTheme="minorHAnsi" w:cstheme="minorBidi"/>
          <w:b w:val="0"/>
          <w:smallCaps w:val="0"/>
          <w:noProof/>
          <w:szCs w:val="22"/>
        </w:rPr>
      </w:pPr>
      <w:hyperlink w:anchor="_Toc465153933" w:history="1">
        <w:r w:rsidR="00CE7D8F" w:rsidRPr="00361248">
          <w:rPr>
            <w:rStyle w:val="Lienhypertexte"/>
            <w:rFonts w:ascii="Arial" w:hAnsi="Arial" w:cs="Arial"/>
            <w:noProof/>
          </w:rPr>
          <w:t>6.1 - Durée de l’accord-cadre et délai d’exécution des marchés subséquent</w:t>
        </w:r>
        <w:r w:rsidR="00CE7D8F">
          <w:rPr>
            <w:noProof/>
            <w:webHidden/>
          </w:rPr>
          <w:tab/>
        </w:r>
        <w:r>
          <w:rPr>
            <w:noProof/>
            <w:webHidden/>
          </w:rPr>
          <w:fldChar w:fldCharType="begin"/>
        </w:r>
        <w:r w:rsidR="00CE7D8F">
          <w:rPr>
            <w:noProof/>
            <w:webHidden/>
          </w:rPr>
          <w:instrText xml:space="preserve"> PAGEREF _Toc465153933 \h </w:instrText>
        </w:r>
        <w:r>
          <w:rPr>
            <w:noProof/>
            <w:webHidden/>
          </w:rPr>
        </w:r>
        <w:r>
          <w:rPr>
            <w:noProof/>
            <w:webHidden/>
          </w:rPr>
          <w:fldChar w:fldCharType="separate"/>
        </w:r>
        <w:r w:rsidR="00100FAE">
          <w:rPr>
            <w:noProof/>
            <w:webHidden/>
          </w:rPr>
          <w:t>13</w:t>
        </w:r>
        <w:r>
          <w:rPr>
            <w:noProof/>
            <w:webHidden/>
          </w:rPr>
          <w:fldChar w:fldCharType="end"/>
        </w:r>
      </w:hyperlink>
    </w:p>
    <w:p w:rsidR="00CE7D8F" w:rsidRDefault="004D011E">
      <w:pPr>
        <w:pStyle w:val="TM2"/>
        <w:rPr>
          <w:rFonts w:asciiTheme="minorHAnsi" w:eastAsiaTheme="minorEastAsia" w:hAnsiTheme="minorHAnsi" w:cstheme="minorBidi"/>
          <w:b w:val="0"/>
          <w:smallCaps w:val="0"/>
          <w:noProof/>
          <w:szCs w:val="22"/>
        </w:rPr>
      </w:pPr>
      <w:hyperlink w:anchor="_Toc465153934" w:history="1">
        <w:r w:rsidR="00CE7D8F" w:rsidRPr="00361248">
          <w:rPr>
            <w:rStyle w:val="Lienhypertexte"/>
            <w:rFonts w:ascii="Arial" w:hAnsi="Arial" w:cs="Arial"/>
            <w:noProof/>
          </w:rPr>
          <w:t>6.2 - Prolongation du délai d’exécution</w:t>
        </w:r>
        <w:r w:rsidR="00CE7D8F">
          <w:rPr>
            <w:noProof/>
            <w:webHidden/>
          </w:rPr>
          <w:tab/>
        </w:r>
        <w:r>
          <w:rPr>
            <w:noProof/>
            <w:webHidden/>
          </w:rPr>
          <w:fldChar w:fldCharType="begin"/>
        </w:r>
        <w:r w:rsidR="00CE7D8F">
          <w:rPr>
            <w:noProof/>
            <w:webHidden/>
          </w:rPr>
          <w:instrText xml:space="preserve"> PAGEREF _Toc465153934 \h </w:instrText>
        </w:r>
        <w:r>
          <w:rPr>
            <w:noProof/>
            <w:webHidden/>
          </w:rPr>
        </w:r>
        <w:r>
          <w:rPr>
            <w:noProof/>
            <w:webHidden/>
          </w:rPr>
          <w:fldChar w:fldCharType="separate"/>
        </w:r>
        <w:r w:rsidR="00100FAE">
          <w:rPr>
            <w:noProof/>
            <w:webHidden/>
          </w:rPr>
          <w:t>14</w:t>
        </w:r>
        <w:r>
          <w:rPr>
            <w:noProof/>
            <w:webHidden/>
          </w:rPr>
          <w:fldChar w:fldCharType="end"/>
        </w:r>
      </w:hyperlink>
    </w:p>
    <w:p w:rsidR="00CE7D8F" w:rsidRDefault="004D011E">
      <w:pPr>
        <w:pStyle w:val="TM2"/>
        <w:rPr>
          <w:rFonts w:asciiTheme="minorHAnsi" w:eastAsiaTheme="minorEastAsia" w:hAnsiTheme="minorHAnsi" w:cstheme="minorBidi"/>
          <w:b w:val="0"/>
          <w:smallCaps w:val="0"/>
          <w:noProof/>
          <w:szCs w:val="22"/>
        </w:rPr>
      </w:pPr>
      <w:hyperlink w:anchor="_Toc465153935" w:history="1">
        <w:r w:rsidR="00CE7D8F" w:rsidRPr="00361248">
          <w:rPr>
            <w:rStyle w:val="Lienhypertexte"/>
            <w:rFonts w:ascii="Arial" w:hAnsi="Arial" w:cs="Arial"/>
            <w:noProof/>
          </w:rPr>
          <w:t>6.3 - Pénalités applicables aux marchés subséquents</w:t>
        </w:r>
        <w:r w:rsidR="00CE7D8F">
          <w:rPr>
            <w:noProof/>
            <w:webHidden/>
          </w:rPr>
          <w:tab/>
        </w:r>
        <w:r>
          <w:rPr>
            <w:noProof/>
            <w:webHidden/>
          </w:rPr>
          <w:fldChar w:fldCharType="begin"/>
        </w:r>
        <w:r w:rsidR="00CE7D8F">
          <w:rPr>
            <w:noProof/>
            <w:webHidden/>
          </w:rPr>
          <w:instrText xml:space="preserve"> PAGEREF _Toc465153935 \h </w:instrText>
        </w:r>
        <w:r>
          <w:rPr>
            <w:noProof/>
            <w:webHidden/>
          </w:rPr>
        </w:r>
        <w:r>
          <w:rPr>
            <w:noProof/>
            <w:webHidden/>
          </w:rPr>
          <w:fldChar w:fldCharType="separate"/>
        </w:r>
        <w:r w:rsidR="00100FAE">
          <w:rPr>
            <w:noProof/>
            <w:webHidden/>
          </w:rPr>
          <w:t>14</w:t>
        </w:r>
        <w:r>
          <w:rPr>
            <w:noProof/>
            <w:webHidden/>
          </w:rPr>
          <w:fldChar w:fldCharType="end"/>
        </w:r>
      </w:hyperlink>
    </w:p>
    <w:p w:rsidR="00CE7D8F" w:rsidRDefault="004D011E">
      <w:pPr>
        <w:pStyle w:val="TM1"/>
        <w:rPr>
          <w:rFonts w:asciiTheme="minorHAnsi" w:eastAsiaTheme="minorEastAsia" w:hAnsiTheme="minorHAnsi" w:cstheme="minorBidi"/>
          <w:b w:val="0"/>
          <w:caps w:val="0"/>
          <w:noProof/>
          <w:szCs w:val="22"/>
          <w:u w:val="none"/>
        </w:rPr>
      </w:pPr>
      <w:hyperlink w:anchor="_Toc465153936" w:history="1">
        <w:r w:rsidR="00CE7D8F" w:rsidRPr="00361248">
          <w:rPr>
            <w:rStyle w:val="Lienhypertexte"/>
            <w:rFonts w:ascii="Arial" w:hAnsi="Arial" w:cs="Arial"/>
            <w:noProof/>
          </w:rPr>
          <w:t>Article 7 : Caractéristiques des matériaux et produits</w:t>
        </w:r>
        <w:r w:rsidR="00CE7D8F">
          <w:rPr>
            <w:noProof/>
            <w:webHidden/>
          </w:rPr>
          <w:tab/>
        </w:r>
        <w:r>
          <w:rPr>
            <w:noProof/>
            <w:webHidden/>
          </w:rPr>
          <w:fldChar w:fldCharType="begin"/>
        </w:r>
        <w:r w:rsidR="00CE7D8F">
          <w:rPr>
            <w:noProof/>
            <w:webHidden/>
          </w:rPr>
          <w:instrText xml:space="preserve"> PAGEREF _Toc465153936 \h </w:instrText>
        </w:r>
        <w:r>
          <w:rPr>
            <w:noProof/>
            <w:webHidden/>
          </w:rPr>
        </w:r>
        <w:r>
          <w:rPr>
            <w:noProof/>
            <w:webHidden/>
          </w:rPr>
          <w:fldChar w:fldCharType="separate"/>
        </w:r>
        <w:r w:rsidR="00100FAE">
          <w:rPr>
            <w:noProof/>
            <w:webHidden/>
          </w:rPr>
          <w:t>16</w:t>
        </w:r>
        <w:r>
          <w:rPr>
            <w:noProof/>
            <w:webHidden/>
          </w:rPr>
          <w:fldChar w:fldCharType="end"/>
        </w:r>
      </w:hyperlink>
    </w:p>
    <w:p w:rsidR="00CE7D8F" w:rsidRDefault="004D011E">
      <w:pPr>
        <w:pStyle w:val="TM2"/>
        <w:rPr>
          <w:rFonts w:asciiTheme="minorHAnsi" w:eastAsiaTheme="minorEastAsia" w:hAnsiTheme="minorHAnsi" w:cstheme="minorBidi"/>
          <w:b w:val="0"/>
          <w:smallCaps w:val="0"/>
          <w:noProof/>
          <w:szCs w:val="22"/>
        </w:rPr>
      </w:pPr>
      <w:hyperlink w:anchor="_Toc465153937" w:history="1">
        <w:r w:rsidR="00CE7D8F" w:rsidRPr="00361248">
          <w:rPr>
            <w:rStyle w:val="Lienhypertexte"/>
            <w:rFonts w:ascii="Arial" w:hAnsi="Arial" w:cs="Arial"/>
            <w:noProof/>
          </w:rPr>
          <w:t>7.1 - Provenance, qualité et prise en charge des matériaux et produits</w:t>
        </w:r>
        <w:r w:rsidR="00CE7D8F">
          <w:rPr>
            <w:noProof/>
            <w:webHidden/>
          </w:rPr>
          <w:tab/>
        </w:r>
        <w:r>
          <w:rPr>
            <w:noProof/>
            <w:webHidden/>
          </w:rPr>
          <w:fldChar w:fldCharType="begin"/>
        </w:r>
        <w:r w:rsidR="00CE7D8F">
          <w:rPr>
            <w:noProof/>
            <w:webHidden/>
          </w:rPr>
          <w:instrText xml:space="preserve"> PAGEREF _Toc465153937 \h </w:instrText>
        </w:r>
        <w:r>
          <w:rPr>
            <w:noProof/>
            <w:webHidden/>
          </w:rPr>
        </w:r>
        <w:r>
          <w:rPr>
            <w:noProof/>
            <w:webHidden/>
          </w:rPr>
          <w:fldChar w:fldCharType="separate"/>
        </w:r>
        <w:r w:rsidR="00100FAE">
          <w:rPr>
            <w:noProof/>
            <w:webHidden/>
          </w:rPr>
          <w:t>16</w:t>
        </w:r>
        <w:r>
          <w:rPr>
            <w:noProof/>
            <w:webHidden/>
          </w:rPr>
          <w:fldChar w:fldCharType="end"/>
        </w:r>
      </w:hyperlink>
    </w:p>
    <w:p w:rsidR="00CE7D8F" w:rsidRDefault="004D011E">
      <w:pPr>
        <w:pStyle w:val="TM2"/>
        <w:rPr>
          <w:rFonts w:asciiTheme="minorHAnsi" w:eastAsiaTheme="minorEastAsia" w:hAnsiTheme="minorHAnsi" w:cstheme="minorBidi"/>
          <w:b w:val="0"/>
          <w:smallCaps w:val="0"/>
          <w:noProof/>
          <w:szCs w:val="22"/>
        </w:rPr>
      </w:pPr>
      <w:hyperlink w:anchor="_Toc465153938" w:history="1">
        <w:r w:rsidR="00CE7D8F" w:rsidRPr="00361248">
          <w:rPr>
            <w:rStyle w:val="Lienhypertexte"/>
            <w:rFonts w:ascii="Arial" w:hAnsi="Arial" w:cs="Arial"/>
            <w:noProof/>
          </w:rPr>
          <w:t>7.2 - Vérifications, essais et épreuves des matériaux et produits</w:t>
        </w:r>
        <w:r w:rsidR="00CE7D8F">
          <w:rPr>
            <w:noProof/>
            <w:webHidden/>
          </w:rPr>
          <w:tab/>
        </w:r>
        <w:r>
          <w:rPr>
            <w:noProof/>
            <w:webHidden/>
          </w:rPr>
          <w:fldChar w:fldCharType="begin"/>
        </w:r>
        <w:r w:rsidR="00CE7D8F">
          <w:rPr>
            <w:noProof/>
            <w:webHidden/>
          </w:rPr>
          <w:instrText xml:space="preserve"> PAGEREF _Toc465153938 \h </w:instrText>
        </w:r>
        <w:r>
          <w:rPr>
            <w:noProof/>
            <w:webHidden/>
          </w:rPr>
        </w:r>
        <w:r>
          <w:rPr>
            <w:noProof/>
            <w:webHidden/>
          </w:rPr>
          <w:fldChar w:fldCharType="separate"/>
        </w:r>
        <w:r w:rsidR="00100FAE">
          <w:rPr>
            <w:noProof/>
            <w:webHidden/>
          </w:rPr>
          <w:t>16</w:t>
        </w:r>
        <w:r>
          <w:rPr>
            <w:noProof/>
            <w:webHidden/>
          </w:rPr>
          <w:fldChar w:fldCharType="end"/>
        </w:r>
      </w:hyperlink>
    </w:p>
    <w:p w:rsidR="00CE7D8F" w:rsidRDefault="004D011E">
      <w:pPr>
        <w:pStyle w:val="TM1"/>
        <w:rPr>
          <w:rFonts w:asciiTheme="minorHAnsi" w:eastAsiaTheme="minorEastAsia" w:hAnsiTheme="minorHAnsi" w:cstheme="minorBidi"/>
          <w:b w:val="0"/>
          <w:caps w:val="0"/>
          <w:noProof/>
          <w:szCs w:val="22"/>
          <w:u w:val="none"/>
        </w:rPr>
      </w:pPr>
      <w:hyperlink w:anchor="_Toc465153939" w:history="1">
        <w:r w:rsidR="00CE7D8F" w:rsidRPr="00361248">
          <w:rPr>
            <w:rStyle w:val="Lienhypertexte"/>
            <w:rFonts w:ascii="Arial" w:hAnsi="Arial" w:cs="Arial"/>
            <w:noProof/>
          </w:rPr>
          <w:t>Article 8 : Implantation des ouvrages</w:t>
        </w:r>
        <w:r w:rsidR="00CE7D8F">
          <w:rPr>
            <w:noProof/>
            <w:webHidden/>
          </w:rPr>
          <w:tab/>
        </w:r>
        <w:r>
          <w:rPr>
            <w:noProof/>
            <w:webHidden/>
          </w:rPr>
          <w:fldChar w:fldCharType="begin"/>
        </w:r>
        <w:r w:rsidR="00CE7D8F">
          <w:rPr>
            <w:noProof/>
            <w:webHidden/>
          </w:rPr>
          <w:instrText xml:space="preserve"> PAGEREF _Toc465153939 \h </w:instrText>
        </w:r>
        <w:r>
          <w:rPr>
            <w:noProof/>
            <w:webHidden/>
          </w:rPr>
        </w:r>
        <w:r>
          <w:rPr>
            <w:noProof/>
            <w:webHidden/>
          </w:rPr>
          <w:fldChar w:fldCharType="separate"/>
        </w:r>
        <w:r w:rsidR="00100FAE">
          <w:rPr>
            <w:noProof/>
            <w:webHidden/>
          </w:rPr>
          <w:t>17</w:t>
        </w:r>
        <w:r>
          <w:rPr>
            <w:noProof/>
            <w:webHidden/>
          </w:rPr>
          <w:fldChar w:fldCharType="end"/>
        </w:r>
      </w:hyperlink>
    </w:p>
    <w:p w:rsidR="00CE7D8F" w:rsidRDefault="004D011E">
      <w:pPr>
        <w:pStyle w:val="TM2"/>
        <w:rPr>
          <w:rFonts w:asciiTheme="minorHAnsi" w:eastAsiaTheme="minorEastAsia" w:hAnsiTheme="minorHAnsi" w:cstheme="minorBidi"/>
          <w:b w:val="0"/>
          <w:smallCaps w:val="0"/>
          <w:noProof/>
          <w:szCs w:val="22"/>
        </w:rPr>
      </w:pPr>
      <w:hyperlink w:anchor="_Toc465153940" w:history="1">
        <w:r w:rsidR="00CE7D8F" w:rsidRPr="00361248">
          <w:rPr>
            <w:rStyle w:val="Lienhypertexte"/>
            <w:rFonts w:ascii="Arial" w:hAnsi="Arial" w:cs="Arial"/>
            <w:noProof/>
          </w:rPr>
          <w:t>8.1 - Piquetage général des marchés subséquents</w:t>
        </w:r>
        <w:r w:rsidR="00CE7D8F">
          <w:rPr>
            <w:noProof/>
            <w:webHidden/>
          </w:rPr>
          <w:tab/>
        </w:r>
        <w:r>
          <w:rPr>
            <w:noProof/>
            <w:webHidden/>
          </w:rPr>
          <w:fldChar w:fldCharType="begin"/>
        </w:r>
        <w:r w:rsidR="00CE7D8F">
          <w:rPr>
            <w:noProof/>
            <w:webHidden/>
          </w:rPr>
          <w:instrText xml:space="preserve"> PAGEREF _Toc465153940 \h </w:instrText>
        </w:r>
        <w:r>
          <w:rPr>
            <w:noProof/>
            <w:webHidden/>
          </w:rPr>
        </w:r>
        <w:r>
          <w:rPr>
            <w:noProof/>
            <w:webHidden/>
          </w:rPr>
          <w:fldChar w:fldCharType="separate"/>
        </w:r>
        <w:r w:rsidR="00100FAE">
          <w:rPr>
            <w:noProof/>
            <w:webHidden/>
          </w:rPr>
          <w:t>17</w:t>
        </w:r>
        <w:r>
          <w:rPr>
            <w:noProof/>
            <w:webHidden/>
          </w:rPr>
          <w:fldChar w:fldCharType="end"/>
        </w:r>
      </w:hyperlink>
    </w:p>
    <w:p w:rsidR="00CE7D8F" w:rsidRDefault="004D011E">
      <w:pPr>
        <w:pStyle w:val="TM2"/>
        <w:rPr>
          <w:rFonts w:asciiTheme="minorHAnsi" w:eastAsiaTheme="minorEastAsia" w:hAnsiTheme="minorHAnsi" w:cstheme="minorBidi"/>
          <w:b w:val="0"/>
          <w:smallCaps w:val="0"/>
          <w:noProof/>
          <w:szCs w:val="22"/>
        </w:rPr>
      </w:pPr>
      <w:hyperlink w:anchor="_Toc465153941" w:history="1">
        <w:r w:rsidR="00CE7D8F" w:rsidRPr="00361248">
          <w:rPr>
            <w:rStyle w:val="Lienhypertexte"/>
            <w:rFonts w:ascii="Arial" w:hAnsi="Arial" w:cs="Arial"/>
            <w:noProof/>
          </w:rPr>
          <w:t>8.2 - Piquetage spécial des ouvrages souterrains, enterrés, subaquatiques ou aériens</w:t>
        </w:r>
        <w:r w:rsidR="00CE7D8F">
          <w:rPr>
            <w:noProof/>
            <w:webHidden/>
          </w:rPr>
          <w:tab/>
        </w:r>
        <w:r>
          <w:rPr>
            <w:noProof/>
            <w:webHidden/>
          </w:rPr>
          <w:fldChar w:fldCharType="begin"/>
        </w:r>
        <w:r w:rsidR="00CE7D8F">
          <w:rPr>
            <w:noProof/>
            <w:webHidden/>
          </w:rPr>
          <w:instrText xml:space="preserve"> PAGEREF _Toc465153941 \h </w:instrText>
        </w:r>
        <w:r>
          <w:rPr>
            <w:noProof/>
            <w:webHidden/>
          </w:rPr>
        </w:r>
        <w:r>
          <w:rPr>
            <w:noProof/>
            <w:webHidden/>
          </w:rPr>
          <w:fldChar w:fldCharType="separate"/>
        </w:r>
        <w:r w:rsidR="00100FAE">
          <w:rPr>
            <w:noProof/>
            <w:webHidden/>
          </w:rPr>
          <w:t>17</w:t>
        </w:r>
        <w:r>
          <w:rPr>
            <w:noProof/>
            <w:webHidden/>
          </w:rPr>
          <w:fldChar w:fldCharType="end"/>
        </w:r>
      </w:hyperlink>
    </w:p>
    <w:p w:rsidR="00CE7D8F" w:rsidRDefault="004D011E">
      <w:pPr>
        <w:pStyle w:val="TM1"/>
        <w:rPr>
          <w:rFonts w:asciiTheme="minorHAnsi" w:eastAsiaTheme="minorEastAsia" w:hAnsiTheme="minorHAnsi" w:cstheme="minorBidi"/>
          <w:b w:val="0"/>
          <w:caps w:val="0"/>
          <w:noProof/>
          <w:szCs w:val="22"/>
          <w:u w:val="none"/>
        </w:rPr>
      </w:pPr>
      <w:hyperlink w:anchor="_Toc465153942" w:history="1">
        <w:r w:rsidR="00CE7D8F" w:rsidRPr="00361248">
          <w:rPr>
            <w:rStyle w:val="Lienhypertexte"/>
            <w:rFonts w:ascii="Arial" w:hAnsi="Arial" w:cs="Arial"/>
            <w:noProof/>
          </w:rPr>
          <w:t>Article 9 : Préparation et Coordination des travaux</w:t>
        </w:r>
        <w:r w:rsidR="00CE7D8F">
          <w:rPr>
            <w:noProof/>
            <w:webHidden/>
          </w:rPr>
          <w:tab/>
        </w:r>
        <w:r>
          <w:rPr>
            <w:noProof/>
            <w:webHidden/>
          </w:rPr>
          <w:fldChar w:fldCharType="begin"/>
        </w:r>
        <w:r w:rsidR="00CE7D8F">
          <w:rPr>
            <w:noProof/>
            <w:webHidden/>
          </w:rPr>
          <w:instrText xml:space="preserve"> PAGEREF _Toc465153942 \h </w:instrText>
        </w:r>
        <w:r>
          <w:rPr>
            <w:noProof/>
            <w:webHidden/>
          </w:rPr>
        </w:r>
        <w:r>
          <w:rPr>
            <w:noProof/>
            <w:webHidden/>
          </w:rPr>
          <w:fldChar w:fldCharType="separate"/>
        </w:r>
        <w:r w:rsidR="00100FAE">
          <w:rPr>
            <w:noProof/>
            <w:webHidden/>
          </w:rPr>
          <w:t>17</w:t>
        </w:r>
        <w:r>
          <w:rPr>
            <w:noProof/>
            <w:webHidden/>
          </w:rPr>
          <w:fldChar w:fldCharType="end"/>
        </w:r>
      </w:hyperlink>
    </w:p>
    <w:p w:rsidR="00CE7D8F" w:rsidRDefault="004D011E">
      <w:pPr>
        <w:pStyle w:val="TM2"/>
        <w:rPr>
          <w:rFonts w:asciiTheme="minorHAnsi" w:eastAsiaTheme="minorEastAsia" w:hAnsiTheme="minorHAnsi" w:cstheme="minorBidi"/>
          <w:b w:val="0"/>
          <w:smallCaps w:val="0"/>
          <w:noProof/>
          <w:szCs w:val="22"/>
        </w:rPr>
      </w:pPr>
      <w:hyperlink w:anchor="_Toc465153943" w:history="1">
        <w:r w:rsidR="00CE7D8F" w:rsidRPr="00361248">
          <w:rPr>
            <w:rStyle w:val="Lienhypertexte"/>
            <w:rFonts w:ascii="Arial" w:hAnsi="Arial" w:cs="Arial"/>
            <w:noProof/>
          </w:rPr>
          <w:t>9.1 - Période de préparation - programme d’exécution des travaux</w:t>
        </w:r>
        <w:r w:rsidR="00CE7D8F">
          <w:rPr>
            <w:noProof/>
            <w:webHidden/>
          </w:rPr>
          <w:tab/>
        </w:r>
        <w:r>
          <w:rPr>
            <w:noProof/>
            <w:webHidden/>
          </w:rPr>
          <w:fldChar w:fldCharType="begin"/>
        </w:r>
        <w:r w:rsidR="00CE7D8F">
          <w:rPr>
            <w:noProof/>
            <w:webHidden/>
          </w:rPr>
          <w:instrText xml:space="preserve"> PAGEREF _Toc465153943 \h </w:instrText>
        </w:r>
        <w:r>
          <w:rPr>
            <w:noProof/>
            <w:webHidden/>
          </w:rPr>
        </w:r>
        <w:r>
          <w:rPr>
            <w:noProof/>
            <w:webHidden/>
          </w:rPr>
          <w:fldChar w:fldCharType="separate"/>
        </w:r>
        <w:r w:rsidR="00100FAE">
          <w:rPr>
            <w:noProof/>
            <w:webHidden/>
          </w:rPr>
          <w:t>17</w:t>
        </w:r>
        <w:r>
          <w:rPr>
            <w:noProof/>
            <w:webHidden/>
          </w:rPr>
          <w:fldChar w:fldCharType="end"/>
        </w:r>
      </w:hyperlink>
    </w:p>
    <w:p w:rsidR="00CE7D8F" w:rsidRDefault="004D011E">
      <w:pPr>
        <w:pStyle w:val="TM2"/>
        <w:rPr>
          <w:rFonts w:asciiTheme="minorHAnsi" w:eastAsiaTheme="minorEastAsia" w:hAnsiTheme="minorHAnsi" w:cstheme="minorBidi"/>
          <w:b w:val="0"/>
          <w:smallCaps w:val="0"/>
          <w:noProof/>
          <w:szCs w:val="22"/>
        </w:rPr>
      </w:pPr>
      <w:hyperlink w:anchor="_Toc465153944" w:history="1">
        <w:r w:rsidR="00CE7D8F" w:rsidRPr="00361248">
          <w:rPr>
            <w:rStyle w:val="Lienhypertexte"/>
            <w:rFonts w:ascii="Arial" w:hAnsi="Arial" w:cs="Arial"/>
            <w:noProof/>
          </w:rPr>
          <w:t>9.2 - Sécurité et protection de la santé des travailleurs sur le chantier</w:t>
        </w:r>
        <w:r w:rsidR="00CE7D8F">
          <w:rPr>
            <w:noProof/>
            <w:webHidden/>
          </w:rPr>
          <w:tab/>
        </w:r>
        <w:r>
          <w:rPr>
            <w:noProof/>
            <w:webHidden/>
          </w:rPr>
          <w:fldChar w:fldCharType="begin"/>
        </w:r>
        <w:r w:rsidR="00CE7D8F">
          <w:rPr>
            <w:noProof/>
            <w:webHidden/>
          </w:rPr>
          <w:instrText xml:space="preserve"> PAGEREF _Toc465153944 \h </w:instrText>
        </w:r>
        <w:r>
          <w:rPr>
            <w:noProof/>
            <w:webHidden/>
          </w:rPr>
        </w:r>
        <w:r>
          <w:rPr>
            <w:noProof/>
            <w:webHidden/>
          </w:rPr>
          <w:fldChar w:fldCharType="separate"/>
        </w:r>
        <w:r w:rsidR="00100FAE">
          <w:rPr>
            <w:noProof/>
            <w:webHidden/>
          </w:rPr>
          <w:t>19</w:t>
        </w:r>
        <w:r>
          <w:rPr>
            <w:noProof/>
            <w:webHidden/>
          </w:rPr>
          <w:fldChar w:fldCharType="end"/>
        </w:r>
      </w:hyperlink>
    </w:p>
    <w:p w:rsidR="00CE7D8F" w:rsidRDefault="004D011E">
      <w:pPr>
        <w:pStyle w:val="TM2"/>
        <w:rPr>
          <w:rFonts w:asciiTheme="minorHAnsi" w:eastAsiaTheme="minorEastAsia" w:hAnsiTheme="minorHAnsi" w:cstheme="minorBidi"/>
          <w:b w:val="0"/>
          <w:smallCaps w:val="0"/>
          <w:noProof/>
          <w:szCs w:val="22"/>
        </w:rPr>
      </w:pPr>
      <w:hyperlink w:anchor="_Toc465153945" w:history="1">
        <w:r w:rsidR="00CE7D8F" w:rsidRPr="00361248">
          <w:rPr>
            <w:rStyle w:val="Lienhypertexte"/>
            <w:rFonts w:ascii="Arial" w:hAnsi="Arial" w:cs="Arial"/>
            <w:noProof/>
          </w:rPr>
          <w:t>9.3 - Plan d’assurance qualité</w:t>
        </w:r>
        <w:r w:rsidR="00CE7D8F">
          <w:rPr>
            <w:noProof/>
            <w:webHidden/>
          </w:rPr>
          <w:tab/>
        </w:r>
        <w:r>
          <w:rPr>
            <w:noProof/>
            <w:webHidden/>
          </w:rPr>
          <w:fldChar w:fldCharType="begin"/>
        </w:r>
        <w:r w:rsidR="00CE7D8F">
          <w:rPr>
            <w:noProof/>
            <w:webHidden/>
          </w:rPr>
          <w:instrText xml:space="preserve"> PAGEREF _Toc465153945 \h </w:instrText>
        </w:r>
        <w:r>
          <w:rPr>
            <w:noProof/>
            <w:webHidden/>
          </w:rPr>
        </w:r>
        <w:r>
          <w:rPr>
            <w:noProof/>
            <w:webHidden/>
          </w:rPr>
          <w:fldChar w:fldCharType="separate"/>
        </w:r>
        <w:r w:rsidR="00100FAE">
          <w:rPr>
            <w:noProof/>
            <w:webHidden/>
          </w:rPr>
          <w:t>20</w:t>
        </w:r>
        <w:r>
          <w:rPr>
            <w:noProof/>
            <w:webHidden/>
          </w:rPr>
          <w:fldChar w:fldCharType="end"/>
        </w:r>
      </w:hyperlink>
    </w:p>
    <w:p w:rsidR="00CE7D8F" w:rsidRDefault="004D011E">
      <w:pPr>
        <w:pStyle w:val="TM2"/>
        <w:rPr>
          <w:rFonts w:asciiTheme="minorHAnsi" w:eastAsiaTheme="minorEastAsia" w:hAnsiTheme="minorHAnsi" w:cstheme="minorBidi"/>
          <w:b w:val="0"/>
          <w:smallCaps w:val="0"/>
          <w:noProof/>
          <w:szCs w:val="22"/>
        </w:rPr>
      </w:pPr>
      <w:hyperlink w:anchor="_Toc465153946" w:history="1">
        <w:r w:rsidR="00CE7D8F" w:rsidRPr="00361248">
          <w:rPr>
            <w:rStyle w:val="Lienhypertexte"/>
            <w:rFonts w:ascii="Arial" w:hAnsi="Arial" w:cs="Arial"/>
            <w:noProof/>
          </w:rPr>
          <w:t>9.4 - Registre de chantier</w:t>
        </w:r>
        <w:r w:rsidR="00CE7D8F">
          <w:rPr>
            <w:noProof/>
            <w:webHidden/>
          </w:rPr>
          <w:tab/>
        </w:r>
        <w:r>
          <w:rPr>
            <w:noProof/>
            <w:webHidden/>
          </w:rPr>
          <w:fldChar w:fldCharType="begin"/>
        </w:r>
        <w:r w:rsidR="00CE7D8F">
          <w:rPr>
            <w:noProof/>
            <w:webHidden/>
          </w:rPr>
          <w:instrText xml:space="preserve"> PAGEREF _Toc465153946 \h </w:instrText>
        </w:r>
        <w:r>
          <w:rPr>
            <w:noProof/>
            <w:webHidden/>
          </w:rPr>
        </w:r>
        <w:r>
          <w:rPr>
            <w:noProof/>
            <w:webHidden/>
          </w:rPr>
          <w:fldChar w:fldCharType="separate"/>
        </w:r>
        <w:r w:rsidR="00100FAE">
          <w:rPr>
            <w:noProof/>
            <w:webHidden/>
          </w:rPr>
          <w:t>20</w:t>
        </w:r>
        <w:r>
          <w:rPr>
            <w:noProof/>
            <w:webHidden/>
          </w:rPr>
          <w:fldChar w:fldCharType="end"/>
        </w:r>
      </w:hyperlink>
    </w:p>
    <w:p w:rsidR="00CE7D8F" w:rsidRDefault="004D011E">
      <w:pPr>
        <w:pStyle w:val="TM1"/>
        <w:rPr>
          <w:rFonts w:asciiTheme="minorHAnsi" w:eastAsiaTheme="minorEastAsia" w:hAnsiTheme="minorHAnsi" w:cstheme="minorBidi"/>
          <w:b w:val="0"/>
          <w:caps w:val="0"/>
          <w:noProof/>
          <w:szCs w:val="22"/>
          <w:u w:val="none"/>
        </w:rPr>
      </w:pPr>
      <w:hyperlink w:anchor="_Toc465153947" w:history="1">
        <w:r w:rsidR="00CE7D8F" w:rsidRPr="00361248">
          <w:rPr>
            <w:rStyle w:val="Lienhypertexte"/>
            <w:rFonts w:ascii="Arial" w:hAnsi="Arial" w:cs="Arial"/>
            <w:noProof/>
          </w:rPr>
          <w:t>Article 10 : Etudes d’exécution</w:t>
        </w:r>
        <w:r w:rsidR="00CE7D8F">
          <w:rPr>
            <w:noProof/>
            <w:webHidden/>
          </w:rPr>
          <w:tab/>
        </w:r>
        <w:r>
          <w:rPr>
            <w:noProof/>
            <w:webHidden/>
          </w:rPr>
          <w:fldChar w:fldCharType="begin"/>
        </w:r>
        <w:r w:rsidR="00CE7D8F">
          <w:rPr>
            <w:noProof/>
            <w:webHidden/>
          </w:rPr>
          <w:instrText xml:space="preserve"> PAGEREF _Toc465153947 \h </w:instrText>
        </w:r>
        <w:r>
          <w:rPr>
            <w:noProof/>
            <w:webHidden/>
          </w:rPr>
        </w:r>
        <w:r>
          <w:rPr>
            <w:noProof/>
            <w:webHidden/>
          </w:rPr>
          <w:fldChar w:fldCharType="separate"/>
        </w:r>
        <w:r w:rsidR="00100FAE">
          <w:rPr>
            <w:noProof/>
            <w:webHidden/>
          </w:rPr>
          <w:t>20</w:t>
        </w:r>
        <w:r>
          <w:rPr>
            <w:noProof/>
            <w:webHidden/>
          </w:rPr>
          <w:fldChar w:fldCharType="end"/>
        </w:r>
      </w:hyperlink>
    </w:p>
    <w:p w:rsidR="00CE7D8F" w:rsidRDefault="004D011E">
      <w:pPr>
        <w:pStyle w:val="TM1"/>
        <w:rPr>
          <w:rFonts w:asciiTheme="minorHAnsi" w:eastAsiaTheme="minorEastAsia" w:hAnsiTheme="minorHAnsi" w:cstheme="minorBidi"/>
          <w:b w:val="0"/>
          <w:caps w:val="0"/>
          <w:noProof/>
          <w:szCs w:val="22"/>
          <w:u w:val="none"/>
        </w:rPr>
      </w:pPr>
      <w:hyperlink w:anchor="_Toc465153948" w:history="1">
        <w:r w:rsidR="00CE7D8F" w:rsidRPr="00361248">
          <w:rPr>
            <w:rStyle w:val="Lienhypertexte"/>
            <w:rFonts w:ascii="Arial" w:hAnsi="Arial" w:cs="Arial"/>
            <w:noProof/>
          </w:rPr>
          <w:t>Article 11 : Installation et organisation du chantier</w:t>
        </w:r>
        <w:r w:rsidR="00CE7D8F">
          <w:rPr>
            <w:noProof/>
            <w:webHidden/>
          </w:rPr>
          <w:tab/>
        </w:r>
        <w:r>
          <w:rPr>
            <w:noProof/>
            <w:webHidden/>
          </w:rPr>
          <w:fldChar w:fldCharType="begin"/>
        </w:r>
        <w:r w:rsidR="00CE7D8F">
          <w:rPr>
            <w:noProof/>
            <w:webHidden/>
          </w:rPr>
          <w:instrText xml:space="preserve"> PAGEREF _Toc465153948 \h </w:instrText>
        </w:r>
        <w:r>
          <w:rPr>
            <w:noProof/>
            <w:webHidden/>
          </w:rPr>
        </w:r>
        <w:r>
          <w:rPr>
            <w:noProof/>
            <w:webHidden/>
          </w:rPr>
          <w:fldChar w:fldCharType="separate"/>
        </w:r>
        <w:r w:rsidR="00100FAE">
          <w:rPr>
            <w:noProof/>
            <w:webHidden/>
          </w:rPr>
          <w:t>20</w:t>
        </w:r>
        <w:r>
          <w:rPr>
            <w:noProof/>
            <w:webHidden/>
          </w:rPr>
          <w:fldChar w:fldCharType="end"/>
        </w:r>
      </w:hyperlink>
    </w:p>
    <w:p w:rsidR="00CE7D8F" w:rsidRDefault="004D011E">
      <w:pPr>
        <w:pStyle w:val="TM2"/>
        <w:rPr>
          <w:rFonts w:asciiTheme="minorHAnsi" w:eastAsiaTheme="minorEastAsia" w:hAnsiTheme="minorHAnsi" w:cstheme="minorBidi"/>
          <w:b w:val="0"/>
          <w:smallCaps w:val="0"/>
          <w:noProof/>
          <w:szCs w:val="22"/>
        </w:rPr>
      </w:pPr>
      <w:hyperlink w:anchor="_Toc465153949" w:history="1">
        <w:r w:rsidR="00CE7D8F" w:rsidRPr="00361248">
          <w:rPr>
            <w:rStyle w:val="Lienhypertexte"/>
            <w:rFonts w:ascii="Arial" w:hAnsi="Arial" w:cs="Arial"/>
            <w:noProof/>
          </w:rPr>
          <w:t>11.1 - Installations de chantier</w:t>
        </w:r>
        <w:r w:rsidR="00CE7D8F">
          <w:rPr>
            <w:noProof/>
            <w:webHidden/>
          </w:rPr>
          <w:tab/>
        </w:r>
        <w:r>
          <w:rPr>
            <w:noProof/>
            <w:webHidden/>
          </w:rPr>
          <w:fldChar w:fldCharType="begin"/>
        </w:r>
        <w:r w:rsidR="00CE7D8F">
          <w:rPr>
            <w:noProof/>
            <w:webHidden/>
          </w:rPr>
          <w:instrText xml:space="preserve"> PAGEREF _Toc465153949 \h </w:instrText>
        </w:r>
        <w:r>
          <w:rPr>
            <w:noProof/>
            <w:webHidden/>
          </w:rPr>
        </w:r>
        <w:r>
          <w:rPr>
            <w:noProof/>
            <w:webHidden/>
          </w:rPr>
          <w:fldChar w:fldCharType="separate"/>
        </w:r>
        <w:r w:rsidR="00100FAE">
          <w:rPr>
            <w:noProof/>
            <w:webHidden/>
          </w:rPr>
          <w:t>20</w:t>
        </w:r>
        <w:r>
          <w:rPr>
            <w:noProof/>
            <w:webHidden/>
          </w:rPr>
          <w:fldChar w:fldCharType="end"/>
        </w:r>
      </w:hyperlink>
    </w:p>
    <w:p w:rsidR="00CE7D8F" w:rsidRDefault="004D011E">
      <w:pPr>
        <w:pStyle w:val="TM2"/>
        <w:rPr>
          <w:rFonts w:asciiTheme="minorHAnsi" w:eastAsiaTheme="minorEastAsia" w:hAnsiTheme="minorHAnsi" w:cstheme="minorBidi"/>
          <w:b w:val="0"/>
          <w:smallCaps w:val="0"/>
          <w:noProof/>
          <w:szCs w:val="22"/>
        </w:rPr>
      </w:pPr>
      <w:hyperlink w:anchor="_Toc465153950" w:history="1">
        <w:r w:rsidR="00CE7D8F" w:rsidRPr="00361248">
          <w:rPr>
            <w:rStyle w:val="Lienhypertexte"/>
            <w:rFonts w:ascii="Arial" w:hAnsi="Arial" w:cs="Arial"/>
            <w:noProof/>
          </w:rPr>
          <w:t>11.2 - Emplacements mis à disposition pour déblais</w:t>
        </w:r>
        <w:r w:rsidR="00CE7D8F">
          <w:rPr>
            <w:noProof/>
            <w:webHidden/>
          </w:rPr>
          <w:tab/>
        </w:r>
        <w:r>
          <w:rPr>
            <w:noProof/>
            <w:webHidden/>
          </w:rPr>
          <w:fldChar w:fldCharType="begin"/>
        </w:r>
        <w:r w:rsidR="00CE7D8F">
          <w:rPr>
            <w:noProof/>
            <w:webHidden/>
          </w:rPr>
          <w:instrText xml:space="preserve"> PAGEREF _Toc465153950 \h </w:instrText>
        </w:r>
        <w:r>
          <w:rPr>
            <w:noProof/>
            <w:webHidden/>
          </w:rPr>
        </w:r>
        <w:r>
          <w:rPr>
            <w:noProof/>
            <w:webHidden/>
          </w:rPr>
          <w:fldChar w:fldCharType="separate"/>
        </w:r>
        <w:r w:rsidR="00100FAE">
          <w:rPr>
            <w:noProof/>
            <w:webHidden/>
          </w:rPr>
          <w:t>21</w:t>
        </w:r>
        <w:r>
          <w:rPr>
            <w:noProof/>
            <w:webHidden/>
          </w:rPr>
          <w:fldChar w:fldCharType="end"/>
        </w:r>
      </w:hyperlink>
    </w:p>
    <w:p w:rsidR="00CE7D8F" w:rsidRDefault="004D011E">
      <w:pPr>
        <w:pStyle w:val="TM2"/>
        <w:rPr>
          <w:rFonts w:asciiTheme="minorHAnsi" w:eastAsiaTheme="minorEastAsia" w:hAnsiTheme="minorHAnsi" w:cstheme="minorBidi"/>
          <w:b w:val="0"/>
          <w:smallCaps w:val="0"/>
          <w:noProof/>
          <w:szCs w:val="22"/>
        </w:rPr>
      </w:pPr>
      <w:hyperlink w:anchor="_Toc465153951" w:history="1">
        <w:r w:rsidR="00CE7D8F" w:rsidRPr="00361248">
          <w:rPr>
            <w:rStyle w:val="Lienhypertexte"/>
            <w:rFonts w:ascii="Arial" w:hAnsi="Arial" w:cs="Arial"/>
            <w:noProof/>
          </w:rPr>
          <w:t>11.3 - Signalisation des chantiers</w:t>
        </w:r>
        <w:r w:rsidR="00CE7D8F">
          <w:rPr>
            <w:noProof/>
            <w:webHidden/>
          </w:rPr>
          <w:tab/>
        </w:r>
        <w:r>
          <w:rPr>
            <w:noProof/>
            <w:webHidden/>
          </w:rPr>
          <w:fldChar w:fldCharType="begin"/>
        </w:r>
        <w:r w:rsidR="00CE7D8F">
          <w:rPr>
            <w:noProof/>
            <w:webHidden/>
          </w:rPr>
          <w:instrText xml:space="preserve"> PAGEREF _Toc465153951 \h </w:instrText>
        </w:r>
        <w:r>
          <w:rPr>
            <w:noProof/>
            <w:webHidden/>
          </w:rPr>
        </w:r>
        <w:r>
          <w:rPr>
            <w:noProof/>
            <w:webHidden/>
          </w:rPr>
          <w:fldChar w:fldCharType="separate"/>
        </w:r>
        <w:r w:rsidR="00100FAE">
          <w:rPr>
            <w:noProof/>
            <w:webHidden/>
          </w:rPr>
          <w:t>21</w:t>
        </w:r>
        <w:r>
          <w:rPr>
            <w:noProof/>
            <w:webHidden/>
          </w:rPr>
          <w:fldChar w:fldCharType="end"/>
        </w:r>
      </w:hyperlink>
    </w:p>
    <w:p w:rsidR="00CE7D8F" w:rsidRDefault="004D011E">
      <w:pPr>
        <w:pStyle w:val="TM2"/>
        <w:rPr>
          <w:rFonts w:asciiTheme="minorHAnsi" w:eastAsiaTheme="minorEastAsia" w:hAnsiTheme="minorHAnsi" w:cstheme="minorBidi"/>
          <w:b w:val="0"/>
          <w:smallCaps w:val="0"/>
          <w:noProof/>
          <w:szCs w:val="22"/>
        </w:rPr>
      </w:pPr>
      <w:hyperlink w:anchor="_Toc465153952" w:history="1">
        <w:r w:rsidR="00CE7D8F" w:rsidRPr="00361248">
          <w:rPr>
            <w:rStyle w:val="Lienhypertexte"/>
            <w:rFonts w:ascii="Arial" w:hAnsi="Arial" w:cs="Arial"/>
            <w:noProof/>
          </w:rPr>
          <w:t>11.4 - Application de réglementations spécifiques</w:t>
        </w:r>
        <w:r w:rsidR="00CE7D8F">
          <w:rPr>
            <w:noProof/>
            <w:webHidden/>
          </w:rPr>
          <w:tab/>
        </w:r>
        <w:r>
          <w:rPr>
            <w:noProof/>
            <w:webHidden/>
          </w:rPr>
          <w:fldChar w:fldCharType="begin"/>
        </w:r>
        <w:r w:rsidR="00CE7D8F">
          <w:rPr>
            <w:noProof/>
            <w:webHidden/>
          </w:rPr>
          <w:instrText xml:space="preserve"> PAGEREF _Toc465153952 \h </w:instrText>
        </w:r>
        <w:r>
          <w:rPr>
            <w:noProof/>
            <w:webHidden/>
          </w:rPr>
        </w:r>
        <w:r>
          <w:rPr>
            <w:noProof/>
            <w:webHidden/>
          </w:rPr>
          <w:fldChar w:fldCharType="separate"/>
        </w:r>
        <w:r w:rsidR="00100FAE">
          <w:rPr>
            <w:noProof/>
            <w:webHidden/>
          </w:rPr>
          <w:t>21</w:t>
        </w:r>
        <w:r>
          <w:rPr>
            <w:noProof/>
            <w:webHidden/>
          </w:rPr>
          <w:fldChar w:fldCharType="end"/>
        </w:r>
      </w:hyperlink>
    </w:p>
    <w:p w:rsidR="00CE7D8F" w:rsidRDefault="004D011E">
      <w:pPr>
        <w:pStyle w:val="TM1"/>
        <w:rPr>
          <w:rFonts w:asciiTheme="minorHAnsi" w:eastAsiaTheme="minorEastAsia" w:hAnsiTheme="minorHAnsi" w:cstheme="minorBidi"/>
          <w:b w:val="0"/>
          <w:caps w:val="0"/>
          <w:noProof/>
          <w:szCs w:val="22"/>
          <w:u w:val="none"/>
        </w:rPr>
      </w:pPr>
      <w:hyperlink w:anchor="_Toc465153953" w:history="1">
        <w:r w:rsidR="00CE7D8F" w:rsidRPr="00361248">
          <w:rPr>
            <w:rStyle w:val="Lienhypertexte"/>
            <w:rFonts w:ascii="Arial" w:hAnsi="Arial" w:cs="Arial"/>
            <w:noProof/>
          </w:rPr>
          <w:t>Article 12 : Dispositions particulières à l’achèvement de chantier</w:t>
        </w:r>
        <w:r w:rsidR="00CE7D8F">
          <w:rPr>
            <w:noProof/>
            <w:webHidden/>
          </w:rPr>
          <w:tab/>
        </w:r>
        <w:r>
          <w:rPr>
            <w:noProof/>
            <w:webHidden/>
          </w:rPr>
          <w:fldChar w:fldCharType="begin"/>
        </w:r>
        <w:r w:rsidR="00CE7D8F">
          <w:rPr>
            <w:noProof/>
            <w:webHidden/>
          </w:rPr>
          <w:instrText xml:space="preserve"> PAGEREF _Toc465153953 \h </w:instrText>
        </w:r>
        <w:r>
          <w:rPr>
            <w:noProof/>
            <w:webHidden/>
          </w:rPr>
        </w:r>
        <w:r>
          <w:rPr>
            <w:noProof/>
            <w:webHidden/>
          </w:rPr>
          <w:fldChar w:fldCharType="separate"/>
        </w:r>
        <w:r w:rsidR="00100FAE">
          <w:rPr>
            <w:noProof/>
            <w:webHidden/>
          </w:rPr>
          <w:t>21</w:t>
        </w:r>
        <w:r>
          <w:rPr>
            <w:noProof/>
            <w:webHidden/>
          </w:rPr>
          <w:fldChar w:fldCharType="end"/>
        </w:r>
      </w:hyperlink>
    </w:p>
    <w:p w:rsidR="00CE7D8F" w:rsidRDefault="004D011E">
      <w:pPr>
        <w:pStyle w:val="TM2"/>
        <w:rPr>
          <w:rFonts w:asciiTheme="minorHAnsi" w:eastAsiaTheme="minorEastAsia" w:hAnsiTheme="minorHAnsi" w:cstheme="minorBidi"/>
          <w:b w:val="0"/>
          <w:smallCaps w:val="0"/>
          <w:noProof/>
          <w:szCs w:val="22"/>
        </w:rPr>
      </w:pPr>
      <w:hyperlink w:anchor="_Toc465153954" w:history="1">
        <w:r w:rsidR="00CE7D8F" w:rsidRPr="00361248">
          <w:rPr>
            <w:rStyle w:val="Lienhypertexte"/>
            <w:rFonts w:ascii="Arial" w:hAnsi="Arial" w:cs="Arial"/>
            <w:noProof/>
          </w:rPr>
          <w:t>12.1 - Gestion des déchets de chantier</w:t>
        </w:r>
        <w:r w:rsidR="00CE7D8F">
          <w:rPr>
            <w:noProof/>
            <w:webHidden/>
          </w:rPr>
          <w:tab/>
        </w:r>
        <w:r>
          <w:rPr>
            <w:noProof/>
            <w:webHidden/>
          </w:rPr>
          <w:fldChar w:fldCharType="begin"/>
        </w:r>
        <w:r w:rsidR="00CE7D8F">
          <w:rPr>
            <w:noProof/>
            <w:webHidden/>
          </w:rPr>
          <w:instrText xml:space="preserve"> PAGEREF _Toc465153954 \h </w:instrText>
        </w:r>
        <w:r>
          <w:rPr>
            <w:noProof/>
            <w:webHidden/>
          </w:rPr>
        </w:r>
        <w:r>
          <w:rPr>
            <w:noProof/>
            <w:webHidden/>
          </w:rPr>
          <w:fldChar w:fldCharType="separate"/>
        </w:r>
        <w:r w:rsidR="00100FAE">
          <w:rPr>
            <w:noProof/>
            <w:webHidden/>
          </w:rPr>
          <w:t>21</w:t>
        </w:r>
        <w:r>
          <w:rPr>
            <w:noProof/>
            <w:webHidden/>
          </w:rPr>
          <w:fldChar w:fldCharType="end"/>
        </w:r>
      </w:hyperlink>
    </w:p>
    <w:p w:rsidR="00CE7D8F" w:rsidRDefault="004D011E">
      <w:pPr>
        <w:pStyle w:val="TM2"/>
        <w:rPr>
          <w:rFonts w:asciiTheme="minorHAnsi" w:eastAsiaTheme="minorEastAsia" w:hAnsiTheme="minorHAnsi" w:cstheme="minorBidi"/>
          <w:b w:val="0"/>
          <w:smallCaps w:val="0"/>
          <w:noProof/>
          <w:szCs w:val="22"/>
        </w:rPr>
      </w:pPr>
      <w:hyperlink w:anchor="_Toc465153955" w:history="1">
        <w:r w:rsidR="00CE7D8F" w:rsidRPr="00361248">
          <w:rPr>
            <w:rStyle w:val="Lienhypertexte"/>
            <w:rFonts w:ascii="Arial" w:hAnsi="Arial" w:cs="Arial"/>
            <w:noProof/>
          </w:rPr>
          <w:t>12.2 - Repliement des installations de chantier et remise en état des lieux</w:t>
        </w:r>
        <w:r w:rsidR="00CE7D8F">
          <w:rPr>
            <w:noProof/>
            <w:webHidden/>
          </w:rPr>
          <w:tab/>
        </w:r>
        <w:r>
          <w:rPr>
            <w:noProof/>
            <w:webHidden/>
          </w:rPr>
          <w:fldChar w:fldCharType="begin"/>
        </w:r>
        <w:r w:rsidR="00CE7D8F">
          <w:rPr>
            <w:noProof/>
            <w:webHidden/>
          </w:rPr>
          <w:instrText xml:space="preserve"> PAGEREF _Toc465153955 \h </w:instrText>
        </w:r>
        <w:r>
          <w:rPr>
            <w:noProof/>
            <w:webHidden/>
          </w:rPr>
        </w:r>
        <w:r>
          <w:rPr>
            <w:noProof/>
            <w:webHidden/>
          </w:rPr>
          <w:fldChar w:fldCharType="separate"/>
        </w:r>
        <w:r w:rsidR="00100FAE">
          <w:rPr>
            <w:noProof/>
            <w:webHidden/>
          </w:rPr>
          <w:t>21</w:t>
        </w:r>
        <w:r>
          <w:rPr>
            <w:noProof/>
            <w:webHidden/>
          </w:rPr>
          <w:fldChar w:fldCharType="end"/>
        </w:r>
      </w:hyperlink>
    </w:p>
    <w:p w:rsidR="00CE7D8F" w:rsidRDefault="004D011E">
      <w:pPr>
        <w:pStyle w:val="TM2"/>
        <w:rPr>
          <w:rFonts w:asciiTheme="minorHAnsi" w:eastAsiaTheme="minorEastAsia" w:hAnsiTheme="minorHAnsi" w:cstheme="minorBidi"/>
          <w:b w:val="0"/>
          <w:smallCaps w:val="0"/>
          <w:noProof/>
          <w:szCs w:val="22"/>
        </w:rPr>
      </w:pPr>
      <w:hyperlink w:anchor="_Toc465153956" w:history="1">
        <w:r w:rsidR="00CE7D8F" w:rsidRPr="00361248">
          <w:rPr>
            <w:rStyle w:val="Lienhypertexte"/>
            <w:rFonts w:ascii="Arial" w:hAnsi="Arial" w:cs="Arial"/>
            <w:noProof/>
          </w:rPr>
          <w:t>12.3 - Essais et contrôles des ouvrages en cours de travaux</w:t>
        </w:r>
        <w:r w:rsidR="00CE7D8F">
          <w:rPr>
            <w:noProof/>
            <w:webHidden/>
          </w:rPr>
          <w:tab/>
        </w:r>
        <w:r>
          <w:rPr>
            <w:noProof/>
            <w:webHidden/>
          </w:rPr>
          <w:fldChar w:fldCharType="begin"/>
        </w:r>
        <w:r w:rsidR="00CE7D8F">
          <w:rPr>
            <w:noProof/>
            <w:webHidden/>
          </w:rPr>
          <w:instrText xml:space="preserve"> PAGEREF _Toc465153956 \h </w:instrText>
        </w:r>
        <w:r>
          <w:rPr>
            <w:noProof/>
            <w:webHidden/>
          </w:rPr>
        </w:r>
        <w:r>
          <w:rPr>
            <w:noProof/>
            <w:webHidden/>
          </w:rPr>
          <w:fldChar w:fldCharType="separate"/>
        </w:r>
        <w:r w:rsidR="00100FAE">
          <w:rPr>
            <w:noProof/>
            <w:webHidden/>
          </w:rPr>
          <w:t>21</w:t>
        </w:r>
        <w:r>
          <w:rPr>
            <w:noProof/>
            <w:webHidden/>
          </w:rPr>
          <w:fldChar w:fldCharType="end"/>
        </w:r>
      </w:hyperlink>
    </w:p>
    <w:p w:rsidR="00CE7D8F" w:rsidRDefault="004D011E">
      <w:pPr>
        <w:pStyle w:val="TM2"/>
        <w:rPr>
          <w:rFonts w:asciiTheme="minorHAnsi" w:eastAsiaTheme="minorEastAsia" w:hAnsiTheme="minorHAnsi" w:cstheme="minorBidi"/>
          <w:b w:val="0"/>
          <w:smallCaps w:val="0"/>
          <w:noProof/>
          <w:szCs w:val="22"/>
        </w:rPr>
      </w:pPr>
      <w:hyperlink w:anchor="_Toc465153957" w:history="1">
        <w:r w:rsidR="00CE7D8F" w:rsidRPr="00361248">
          <w:rPr>
            <w:rStyle w:val="Lienhypertexte"/>
            <w:rFonts w:ascii="Arial" w:hAnsi="Arial" w:cs="Arial"/>
            <w:noProof/>
          </w:rPr>
          <w:t>12.4 - Documents à fournir après exécution de chaque marché subséquent</w:t>
        </w:r>
        <w:r w:rsidR="00CE7D8F">
          <w:rPr>
            <w:noProof/>
            <w:webHidden/>
          </w:rPr>
          <w:tab/>
        </w:r>
        <w:r>
          <w:rPr>
            <w:noProof/>
            <w:webHidden/>
          </w:rPr>
          <w:fldChar w:fldCharType="begin"/>
        </w:r>
        <w:r w:rsidR="00CE7D8F">
          <w:rPr>
            <w:noProof/>
            <w:webHidden/>
          </w:rPr>
          <w:instrText xml:space="preserve"> PAGEREF _Toc465153957 \h </w:instrText>
        </w:r>
        <w:r>
          <w:rPr>
            <w:noProof/>
            <w:webHidden/>
          </w:rPr>
        </w:r>
        <w:r>
          <w:rPr>
            <w:noProof/>
            <w:webHidden/>
          </w:rPr>
          <w:fldChar w:fldCharType="separate"/>
        </w:r>
        <w:r w:rsidR="00100FAE">
          <w:rPr>
            <w:noProof/>
            <w:webHidden/>
          </w:rPr>
          <w:t>22</w:t>
        </w:r>
        <w:r>
          <w:rPr>
            <w:noProof/>
            <w:webHidden/>
          </w:rPr>
          <w:fldChar w:fldCharType="end"/>
        </w:r>
      </w:hyperlink>
    </w:p>
    <w:p w:rsidR="00CE7D8F" w:rsidRDefault="004D011E">
      <w:pPr>
        <w:pStyle w:val="TM2"/>
        <w:rPr>
          <w:rFonts w:asciiTheme="minorHAnsi" w:eastAsiaTheme="minorEastAsia" w:hAnsiTheme="minorHAnsi" w:cstheme="minorBidi"/>
          <w:b w:val="0"/>
          <w:smallCaps w:val="0"/>
          <w:noProof/>
          <w:szCs w:val="22"/>
        </w:rPr>
      </w:pPr>
      <w:hyperlink w:anchor="_Toc465153958" w:history="1">
        <w:r w:rsidR="00CE7D8F" w:rsidRPr="00361248">
          <w:rPr>
            <w:rStyle w:val="Lienhypertexte"/>
            <w:rFonts w:ascii="Arial" w:hAnsi="Arial" w:cs="Arial"/>
            <w:noProof/>
          </w:rPr>
          <w:t>12.5 - Travaux non prévus</w:t>
        </w:r>
        <w:r w:rsidR="00CE7D8F">
          <w:rPr>
            <w:noProof/>
            <w:webHidden/>
          </w:rPr>
          <w:tab/>
        </w:r>
        <w:r>
          <w:rPr>
            <w:noProof/>
            <w:webHidden/>
          </w:rPr>
          <w:fldChar w:fldCharType="begin"/>
        </w:r>
        <w:r w:rsidR="00CE7D8F">
          <w:rPr>
            <w:noProof/>
            <w:webHidden/>
          </w:rPr>
          <w:instrText xml:space="preserve"> PAGEREF _Toc465153958 \h </w:instrText>
        </w:r>
        <w:r>
          <w:rPr>
            <w:noProof/>
            <w:webHidden/>
          </w:rPr>
        </w:r>
        <w:r>
          <w:rPr>
            <w:noProof/>
            <w:webHidden/>
          </w:rPr>
          <w:fldChar w:fldCharType="separate"/>
        </w:r>
        <w:r w:rsidR="00100FAE">
          <w:rPr>
            <w:noProof/>
            <w:webHidden/>
          </w:rPr>
          <w:t>22</w:t>
        </w:r>
        <w:r>
          <w:rPr>
            <w:noProof/>
            <w:webHidden/>
          </w:rPr>
          <w:fldChar w:fldCharType="end"/>
        </w:r>
      </w:hyperlink>
    </w:p>
    <w:p w:rsidR="00CE7D8F" w:rsidRDefault="004D011E">
      <w:pPr>
        <w:pStyle w:val="TM1"/>
        <w:rPr>
          <w:rFonts w:asciiTheme="minorHAnsi" w:eastAsiaTheme="minorEastAsia" w:hAnsiTheme="minorHAnsi" w:cstheme="minorBidi"/>
          <w:b w:val="0"/>
          <w:caps w:val="0"/>
          <w:noProof/>
          <w:szCs w:val="22"/>
          <w:u w:val="none"/>
        </w:rPr>
      </w:pPr>
      <w:hyperlink w:anchor="_Toc465153959" w:history="1">
        <w:r w:rsidR="00CE7D8F" w:rsidRPr="00361248">
          <w:rPr>
            <w:rStyle w:val="Lienhypertexte"/>
            <w:rFonts w:ascii="Arial" w:hAnsi="Arial" w:cs="Arial"/>
            <w:noProof/>
          </w:rPr>
          <w:t>Article 13 : Réception des travaux objet des marchés subséquents</w:t>
        </w:r>
        <w:r w:rsidR="00CE7D8F">
          <w:rPr>
            <w:noProof/>
            <w:webHidden/>
          </w:rPr>
          <w:tab/>
        </w:r>
        <w:r>
          <w:rPr>
            <w:noProof/>
            <w:webHidden/>
          </w:rPr>
          <w:fldChar w:fldCharType="begin"/>
        </w:r>
        <w:r w:rsidR="00CE7D8F">
          <w:rPr>
            <w:noProof/>
            <w:webHidden/>
          </w:rPr>
          <w:instrText xml:space="preserve"> PAGEREF _Toc465153959 \h </w:instrText>
        </w:r>
        <w:r>
          <w:rPr>
            <w:noProof/>
            <w:webHidden/>
          </w:rPr>
        </w:r>
        <w:r>
          <w:rPr>
            <w:noProof/>
            <w:webHidden/>
          </w:rPr>
          <w:fldChar w:fldCharType="separate"/>
        </w:r>
        <w:r w:rsidR="00100FAE">
          <w:rPr>
            <w:noProof/>
            <w:webHidden/>
          </w:rPr>
          <w:t>22</w:t>
        </w:r>
        <w:r>
          <w:rPr>
            <w:noProof/>
            <w:webHidden/>
          </w:rPr>
          <w:fldChar w:fldCharType="end"/>
        </w:r>
      </w:hyperlink>
    </w:p>
    <w:p w:rsidR="00CE7D8F" w:rsidRDefault="004D011E">
      <w:pPr>
        <w:pStyle w:val="TM2"/>
        <w:rPr>
          <w:rFonts w:asciiTheme="minorHAnsi" w:eastAsiaTheme="minorEastAsia" w:hAnsiTheme="minorHAnsi" w:cstheme="minorBidi"/>
          <w:b w:val="0"/>
          <w:smallCaps w:val="0"/>
          <w:noProof/>
          <w:szCs w:val="22"/>
        </w:rPr>
      </w:pPr>
      <w:hyperlink w:anchor="_Toc465153960" w:history="1">
        <w:r w:rsidR="00CE7D8F" w:rsidRPr="00361248">
          <w:rPr>
            <w:rStyle w:val="Lienhypertexte"/>
            <w:rFonts w:ascii="Arial" w:hAnsi="Arial" w:cs="Arial"/>
            <w:noProof/>
          </w:rPr>
          <w:t>13.1 - Dispositions applicables à la réception</w:t>
        </w:r>
        <w:r w:rsidR="00CE7D8F">
          <w:rPr>
            <w:noProof/>
            <w:webHidden/>
          </w:rPr>
          <w:tab/>
        </w:r>
        <w:r>
          <w:rPr>
            <w:noProof/>
            <w:webHidden/>
          </w:rPr>
          <w:fldChar w:fldCharType="begin"/>
        </w:r>
        <w:r w:rsidR="00CE7D8F">
          <w:rPr>
            <w:noProof/>
            <w:webHidden/>
          </w:rPr>
          <w:instrText xml:space="preserve"> PAGEREF _Toc465153960 \h </w:instrText>
        </w:r>
        <w:r>
          <w:rPr>
            <w:noProof/>
            <w:webHidden/>
          </w:rPr>
        </w:r>
        <w:r>
          <w:rPr>
            <w:noProof/>
            <w:webHidden/>
          </w:rPr>
          <w:fldChar w:fldCharType="separate"/>
        </w:r>
        <w:r w:rsidR="00100FAE">
          <w:rPr>
            <w:noProof/>
            <w:webHidden/>
          </w:rPr>
          <w:t>22</w:t>
        </w:r>
        <w:r>
          <w:rPr>
            <w:noProof/>
            <w:webHidden/>
          </w:rPr>
          <w:fldChar w:fldCharType="end"/>
        </w:r>
      </w:hyperlink>
    </w:p>
    <w:p w:rsidR="00CE7D8F" w:rsidRDefault="004D011E">
      <w:pPr>
        <w:pStyle w:val="TM2"/>
        <w:rPr>
          <w:rFonts w:asciiTheme="minorHAnsi" w:eastAsiaTheme="minorEastAsia" w:hAnsiTheme="minorHAnsi" w:cstheme="minorBidi"/>
          <w:b w:val="0"/>
          <w:smallCaps w:val="0"/>
          <w:noProof/>
          <w:szCs w:val="22"/>
        </w:rPr>
      </w:pPr>
      <w:hyperlink w:anchor="_Toc465153961" w:history="1">
        <w:r w:rsidR="00CE7D8F" w:rsidRPr="00361248">
          <w:rPr>
            <w:rStyle w:val="Lienhypertexte"/>
            <w:rFonts w:ascii="Arial" w:hAnsi="Arial" w:cs="Arial"/>
            <w:noProof/>
          </w:rPr>
          <w:t>13.2 - Réception partielle et prise de possession anticipée</w:t>
        </w:r>
        <w:r w:rsidR="00CE7D8F">
          <w:rPr>
            <w:noProof/>
            <w:webHidden/>
          </w:rPr>
          <w:tab/>
        </w:r>
        <w:r>
          <w:rPr>
            <w:noProof/>
            <w:webHidden/>
          </w:rPr>
          <w:fldChar w:fldCharType="begin"/>
        </w:r>
        <w:r w:rsidR="00CE7D8F">
          <w:rPr>
            <w:noProof/>
            <w:webHidden/>
          </w:rPr>
          <w:instrText xml:space="preserve"> PAGEREF _Toc465153961 \h </w:instrText>
        </w:r>
        <w:r>
          <w:rPr>
            <w:noProof/>
            <w:webHidden/>
          </w:rPr>
        </w:r>
        <w:r>
          <w:rPr>
            <w:noProof/>
            <w:webHidden/>
          </w:rPr>
          <w:fldChar w:fldCharType="separate"/>
        </w:r>
        <w:r w:rsidR="00100FAE">
          <w:rPr>
            <w:noProof/>
            <w:webHidden/>
          </w:rPr>
          <w:t>22</w:t>
        </w:r>
        <w:r>
          <w:rPr>
            <w:noProof/>
            <w:webHidden/>
          </w:rPr>
          <w:fldChar w:fldCharType="end"/>
        </w:r>
      </w:hyperlink>
    </w:p>
    <w:p w:rsidR="00CE7D8F" w:rsidRDefault="004D011E">
      <w:pPr>
        <w:pStyle w:val="TM2"/>
        <w:rPr>
          <w:rFonts w:asciiTheme="minorHAnsi" w:eastAsiaTheme="minorEastAsia" w:hAnsiTheme="minorHAnsi" w:cstheme="minorBidi"/>
          <w:b w:val="0"/>
          <w:smallCaps w:val="0"/>
          <w:noProof/>
          <w:szCs w:val="22"/>
        </w:rPr>
      </w:pPr>
      <w:hyperlink w:anchor="_Toc465153962" w:history="1">
        <w:r w:rsidR="00CE7D8F" w:rsidRPr="00361248">
          <w:rPr>
            <w:rStyle w:val="Lienhypertexte"/>
            <w:rFonts w:ascii="Arial" w:hAnsi="Arial" w:cs="Arial"/>
            <w:noProof/>
          </w:rPr>
          <w:t>13.3 - Mise à disposition de certains ouvrages ou parties d’ouvrages</w:t>
        </w:r>
        <w:r w:rsidR="00CE7D8F">
          <w:rPr>
            <w:noProof/>
            <w:webHidden/>
          </w:rPr>
          <w:tab/>
        </w:r>
        <w:r>
          <w:rPr>
            <w:noProof/>
            <w:webHidden/>
          </w:rPr>
          <w:fldChar w:fldCharType="begin"/>
        </w:r>
        <w:r w:rsidR="00CE7D8F">
          <w:rPr>
            <w:noProof/>
            <w:webHidden/>
          </w:rPr>
          <w:instrText xml:space="preserve"> PAGEREF _Toc465153962 \h </w:instrText>
        </w:r>
        <w:r>
          <w:rPr>
            <w:noProof/>
            <w:webHidden/>
          </w:rPr>
        </w:r>
        <w:r>
          <w:rPr>
            <w:noProof/>
            <w:webHidden/>
          </w:rPr>
          <w:fldChar w:fldCharType="separate"/>
        </w:r>
        <w:r w:rsidR="00100FAE">
          <w:rPr>
            <w:noProof/>
            <w:webHidden/>
          </w:rPr>
          <w:t>22</w:t>
        </w:r>
        <w:r>
          <w:rPr>
            <w:noProof/>
            <w:webHidden/>
          </w:rPr>
          <w:fldChar w:fldCharType="end"/>
        </w:r>
      </w:hyperlink>
    </w:p>
    <w:p w:rsidR="00CE7D8F" w:rsidRDefault="004D011E">
      <w:pPr>
        <w:pStyle w:val="TM1"/>
        <w:rPr>
          <w:rFonts w:asciiTheme="minorHAnsi" w:eastAsiaTheme="minorEastAsia" w:hAnsiTheme="minorHAnsi" w:cstheme="minorBidi"/>
          <w:b w:val="0"/>
          <w:caps w:val="0"/>
          <w:noProof/>
          <w:szCs w:val="22"/>
          <w:u w:val="none"/>
        </w:rPr>
      </w:pPr>
      <w:hyperlink w:anchor="_Toc465153963" w:history="1">
        <w:r w:rsidR="00CE7D8F" w:rsidRPr="00361248">
          <w:rPr>
            <w:rStyle w:val="Lienhypertexte"/>
            <w:rFonts w:ascii="Arial" w:hAnsi="Arial" w:cs="Arial"/>
            <w:noProof/>
          </w:rPr>
          <w:t>Article 14 : Garanties et assurances</w:t>
        </w:r>
        <w:r w:rsidR="00CE7D8F">
          <w:rPr>
            <w:noProof/>
            <w:webHidden/>
          </w:rPr>
          <w:tab/>
        </w:r>
        <w:r>
          <w:rPr>
            <w:noProof/>
            <w:webHidden/>
          </w:rPr>
          <w:fldChar w:fldCharType="begin"/>
        </w:r>
        <w:r w:rsidR="00CE7D8F">
          <w:rPr>
            <w:noProof/>
            <w:webHidden/>
          </w:rPr>
          <w:instrText xml:space="preserve"> PAGEREF _Toc465153963 \h </w:instrText>
        </w:r>
        <w:r>
          <w:rPr>
            <w:noProof/>
            <w:webHidden/>
          </w:rPr>
        </w:r>
        <w:r>
          <w:rPr>
            <w:noProof/>
            <w:webHidden/>
          </w:rPr>
          <w:fldChar w:fldCharType="separate"/>
        </w:r>
        <w:r w:rsidR="00100FAE">
          <w:rPr>
            <w:noProof/>
            <w:webHidden/>
          </w:rPr>
          <w:t>23</w:t>
        </w:r>
        <w:r>
          <w:rPr>
            <w:noProof/>
            <w:webHidden/>
          </w:rPr>
          <w:fldChar w:fldCharType="end"/>
        </w:r>
      </w:hyperlink>
    </w:p>
    <w:p w:rsidR="00CE7D8F" w:rsidRDefault="004D011E">
      <w:pPr>
        <w:pStyle w:val="TM2"/>
        <w:rPr>
          <w:rFonts w:asciiTheme="minorHAnsi" w:eastAsiaTheme="minorEastAsia" w:hAnsiTheme="minorHAnsi" w:cstheme="minorBidi"/>
          <w:b w:val="0"/>
          <w:smallCaps w:val="0"/>
          <w:noProof/>
          <w:szCs w:val="22"/>
        </w:rPr>
      </w:pPr>
      <w:hyperlink w:anchor="_Toc465153964" w:history="1">
        <w:r w:rsidR="00CE7D8F" w:rsidRPr="00361248">
          <w:rPr>
            <w:rStyle w:val="Lienhypertexte"/>
            <w:rFonts w:ascii="Arial" w:hAnsi="Arial" w:cs="Arial"/>
            <w:noProof/>
          </w:rPr>
          <w:t>14.1 - Délais de garantie</w:t>
        </w:r>
        <w:r w:rsidR="00CE7D8F">
          <w:rPr>
            <w:noProof/>
            <w:webHidden/>
          </w:rPr>
          <w:tab/>
        </w:r>
        <w:r>
          <w:rPr>
            <w:noProof/>
            <w:webHidden/>
          </w:rPr>
          <w:fldChar w:fldCharType="begin"/>
        </w:r>
        <w:r w:rsidR="00CE7D8F">
          <w:rPr>
            <w:noProof/>
            <w:webHidden/>
          </w:rPr>
          <w:instrText xml:space="preserve"> PAGEREF _Toc465153964 \h </w:instrText>
        </w:r>
        <w:r>
          <w:rPr>
            <w:noProof/>
            <w:webHidden/>
          </w:rPr>
        </w:r>
        <w:r>
          <w:rPr>
            <w:noProof/>
            <w:webHidden/>
          </w:rPr>
          <w:fldChar w:fldCharType="separate"/>
        </w:r>
        <w:r w:rsidR="00100FAE">
          <w:rPr>
            <w:noProof/>
            <w:webHidden/>
          </w:rPr>
          <w:t>23</w:t>
        </w:r>
        <w:r>
          <w:rPr>
            <w:noProof/>
            <w:webHidden/>
          </w:rPr>
          <w:fldChar w:fldCharType="end"/>
        </w:r>
      </w:hyperlink>
    </w:p>
    <w:p w:rsidR="00CE7D8F" w:rsidRDefault="004D011E">
      <w:pPr>
        <w:pStyle w:val="TM2"/>
        <w:rPr>
          <w:rFonts w:asciiTheme="minorHAnsi" w:eastAsiaTheme="minorEastAsia" w:hAnsiTheme="minorHAnsi" w:cstheme="minorBidi"/>
          <w:b w:val="0"/>
          <w:smallCaps w:val="0"/>
          <w:noProof/>
          <w:szCs w:val="22"/>
        </w:rPr>
      </w:pPr>
      <w:hyperlink w:anchor="_Toc465153965" w:history="1">
        <w:r w:rsidR="00CE7D8F" w:rsidRPr="00361248">
          <w:rPr>
            <w:rStyle w:val="Lienhypertexte"/>
            <w:rFonts w:ascii="Arial" w:hAnsi="Arial" w:cs="Arial"/>
            <w:noProof/>
          </w:rPr>
          <w:t>14.2 - Garanties particulières</w:t>
        </w:r>
        <w:r w:rsidR="00CE7D8F">
          <w:rPr>
            <w:noProof/>
            <w:webHidden/>
          </w:rPr>
          <w:tab/>
        </w:r>
        <w:r>
          <w:rPr>
            <w:noProof/>
            <w:webHidden/>
          </w:rPr>
          <w:fldChar w:fldCharType="begin"/>
        </w:r>
        <w:r w:rsidR="00CE7D8F">
          <w:rPr>
            <w:noProof/>
            <w:webHidden/>
          </w:rPr>
          <w:instrText xml:space="preserve"> PAGEREF _Toc465153965 \h </w:instrText>
        </w:r>
        <w:r>
          <w:rPr>
            <w:noProof/>
            <w:webHidden/>
          </w:rPr>
        </w:r>
        <w:r>
          <w:rPr>
            <w:noProof/>
            <w:webHidden/>
          </w:rPr>
          <w:fldChar w:fldCharType="separate"/>
        </w:r>
        <w:r w:rsidR="00100FAE">
          <w:rPr>
            <w:noProof/>
            <w:webHidden/>
          </w:rPr>
          <w:t>23</w:t>
        </w:r>
        <w:r>
          <w:rPr>
            <w:noProof/>
            <w:webHidden/>
          </w:rPr>
          <w:fldChar w:fldCharType="end"/>
        </w:r>
      </w:hyperlink>
    </w:p>
    <w:p w:rsidR="00CE7D8F" w:rsidRDefault="004D011E">
      <w:pPr>
        <w:pStyle w:val="TM2"/>
        <w:rPr>
          <w:rFonts w:asciiTheme="minorHAnsi" w:eastAsiaTheme="minorEastAsia" w:hAnsiTheme="minorHAnsi" w:cstheme="minorBidi"/>
          <w:b w:val="0"/>
          <w:smallCaps w:val="0"/>
          <w:noProof/>
          <w:szCs w:val="22"/>
        </w:rPr>
      </w:pPr>
      <w:hyperlink w:anchor="_Toc465153966" w:history="1">
        <w:r w:rsidR="00CE7D8F" w:rsidRPr="00361248">
          <w:rPr>
            <w:rStyle w:val="Lienhypertexte"/>
            <w:rFonts w:ascii="Arial" w:hAnsi="Arial" w:cs="Arial"/>
            <w:noProof/>
          </w:rPr>
          <w:t>14.3 - Assurances</w:t>
        </w:r>
        <w:r w:rsidR="00CE7D8F">
          <w:rPr>
            <w:noProof/>
            <w:webHidden/>
          </w:rPr>
          <w:tab/>
        </w:r>
        <w:r>
          <w:rPr>
            <w:noProof/>
            <w:webHidden/>
          </w:rPr>
          <w:fldChar w:fldCharType="begin"/>
        </w:r>
        <w:r w:rsidR="00CE7D8F">
          <w:rPr>
            <w:noProof/>
            <w:webHidden/>
          </w:rPr>
          <w:instrText xml:space="preserve"> PAGEREF _Toc465153966 \h </w:instrText>
        </w:r>
        <w:r>
          <w:rPr>
            <w:noProof/>
            <w:webHidden/>
          </w:rPr>
        </w:r>
        <w:r>
          <w:rPr>
            <w:noProof/>
            <w:webHidden/>
          </w:rPr>
          <w:fldChar w:fldCharType="separate"/>
        </w:r>
        <w:r w:rsidR="00100FAE">
          <w:rPr>
            <w:noProof/>
            <w:webHidden/>
          </w:rPr>
          <w:t>23</w:t>
        </w:r>
        <w:r>
          <w:rPr>
            <w:noProof/>
            <w:webHidden/>
          </w:rPr>
          <w:fldChar w:fldCharType="end"/>
        </w:r>
      </w:hyperlink>
    </w:p>
    <w:p w:rsidR="00CE7D8F" w:rsidRDefault="004D011E">
      <w:pPr>
        <w:pStyle w:val="TM1"/>
        <w:rPr>
          <w:rFonts w:asciiTheme="minorHAnsi" w:eastAsiaTheme="minorEastAsia" w:hAnsiTheme="minorHAnsi" w:cstheme="minorBidi"/>
          <w:b w:val="0"/>
          <w:caps w:val="0"/>
          <w:noProof/>
          <w:szCs w:val="22"/>
          <w:u w:val="none"/>
        </w:rPr>
      </w:pPr>
      <w:hyperlink w:anchor="_Toc465153967" w:history="1">
        <w:r w:rsidR="00CE7D8F" w:rsidRPr="00361248">
          <w:rPr>
            <w:rStyle w:val="Lienhypertexte"/>
            <w:rFonts w:ascii="Arial" w:hAnsi="Arial" w:cs="Arial"/>
            <w:noProof/>
          </w:rPr>
          <w:t>Article 15 : Résiliation de l’accord cadre et des marchés subséquents- Exclusion d’un titulaire.</w:t>
        </w:r>
        <w:r w:rsidR="00CE7D8F">
          <w:rPr>
            <w:noProof/>
            <w:webHidden/>
          </w:rPr>
          <w:tab/>
        </w:r>
        <w:r>
          <w:rPr>
            <w:noProof/>
            <w:webHidden/>
          </w:rPr>
          <w:fldChar w:fldCharType="begin"/>
        </w:r>
        <w:r w:rsidR="00CE7D8F">
          <w:rPr>
            <w:noProof/>
            <w:webHidden/>
          </w:rPr>
          <w:instrText xml:space="preserve"> PAGEREF _Toc465153967 \h </w:instrText>
        </w:r>
        <w:r>
          <w:rPr>
            <w:noProof/>
            <w:webHidden/>
          </w:rPr>
        </w:r>
        <w:r>
          <w:rPr>
            <w:noProof/>
            <w:webHidden/>
          </w:rPr>
          <w:fldChar w:fldCharType="separate"/>
        </w:r>
        <w:r w:rsidR="00100FAE">
          <w:rPr>
            <w:noProof/>
            <w:webHidden/>
          </w:rPr>
          <w:t>23</w:t>
        </w:r>
        <w:r>
          <w:rPr>
            <w:noProof/>
            <w:webHidden/>
          </w:rPr>
          <w:fldChar w:fldCharType="end"/>
        </w:r>
      </w:hyperlink>
    </w:p>
    <w:p w:rsidR="00CE7D8F" w:rsidRDefault="004D011E">
      <w:pPr>
        <w:pStyle w:val="TM1"/>
        <w:rPr>
          <w:rFonts w:asciiTheme="minorHAnsi" w:eastAsiaTheme="minorEastAsia" w:hAnsiTheme="minorHAnsi" w:cstheme="minorBidi"/>
          <w:b w:val="0"/>
          <w:caps w:val="0"/>
          <w:noProof/>
          <w:szCs w:val="22"/>
          <w:u w:val="none"/>
        </w:rPr>
      </w:pPr>
      <w:hyperlink w:anchor="_Toc465153968" w:history="1">
        <w:r w:rsidR="00CE7D8F" w:rsidRPr="00361248">
          <w:rPr>
            <w:rStyle w:val="Lienhypertexte"/>
            <w:rFonts w:ascii="Arial" w:hAnsi="Arial" w:cs="Arial"/>
            <w:noProof/>
          </w:rPr>
          <w:t>Article 16 : Droit et langue</w:t>
        </w:r>
        <w:r w:rsidR="00CE7D8F">
          <w:rPr>
            <w:noProof/>
            <w:webHidden/>
          </w:rPr>
          <w:tab/>
        </w:r>
        <w:r>
          <w:rPr>
            <w:noProof/>
            <w:webHidden/>
          </w:rPr>
          <w:fldChar w:fldCharType="begin"/>
        </w:r>
        <w:r w:rsidR="00CE7D8F">
          <w:rPr>
            <w:noProof/>
            <w:webHidden/>
          </w:rPr>
          <w:instrText xml:space="preserve"> PAGEREF _Toc465153968 \h </w:instrText>
        </w:r>
        <w:r>
          <w:rPr>
            <w:noProof/>
            <w:webHidden/>
          </w:rPr>
        </w:r>
        <w:r>
          <w:rPr>
            <w:noProof/>
            <w:webHidden/>
          </w:rPr>
          <w:fldChar w:fldCharType="separate"/>
        </w:r>
        <w:r w:rsidR="00100FAE">
          <w:rPr>
            <w:noProof/>
            <w:webHidden/>
          </w:rPr>
          <w:t>23</w:t>
        </w:r>
        <w:r>
          <w:rPr>
            <w:noProof/>
            <w:webHidden/>
          </w:rPr>
          <w:fldChar w:fldCharType="end"/>
        </w:r>
      </w:hyperlink>
    </w:p>
    <w:p w:rsidR="00CE7D8F" w:rsidRDefault="004D011E">
      <w:pPr>
        <w:pStyle w:val="TM1"/>
        <w:rPr>
          <w:rFonts w:asciiTheme="minorHAnsi" w:eastAsiaTheme="minorEastAsia" w:hAnsiTheme="minorHAnsi" w:cstheme="minorBidi"/>
          <w:b w:val="0"/>
          <w:caps w:val="0"/>
          <w:noProof/>
          <w:szCs w:val="22"/>
          <w:u w:val="none"/>
        </w:rPr>
      </w:pPr>
      <w:hyperlink w:anchor="_Toc465153969" w:history="1">
        <w:r w:rsidR="00CE7D8F" w:rsidRPr="00361248">
          <w:rPr>
            <w:rStyle w:val="Lienhypertexte"/>
            <w:rFonts w:ascii="Arial" w:hAnsi="Arial" w:cs="Arial"/>
            <w:noProof/>
          </w:rPr>
          <w:t>Article 17 : Clauses complémentaires</w:t>
        </w:r>
        <w:r w:rsidR="00CE7D8F">
          <w:rPr>
            <w:noProof/>
            <w:webHidden/>
          </w:rPr>
          <w:tab/>
        </w:r>
        <w:r>
          <w:rPr>
            <w:noProof/>
            <w:webHidden/>
          </w:rPr>
          <w:fldChar w:fldCharType="begin"/>
        </w:r>
        <w:r w:rsidR="00CE7D8F">
          <w:rPr>
            <w:noProof/>
            <w:webHidden/>
          </w:rPr>
          <w:instrText xml:space="preserve"> PAGEREF _Toc465153969 \h </w:instrText>
        </w:r>
        <w:r>
          <w:rPr>
            <w:noProof/>
            <w:webHidden/>
          </w:rPr>
        </w:r>
        <w:r>
          <w:rPr>
            <w:noProof/>
            <w:webHidden/>
          </w:rPr>
          <w:fldChar w:fldCharType="separate"/>
        </w:r>
        <w:r w:rsidR="00100FAE">
          <w:rPr>
            <w:noProof/>
            <w:webHidden/>
          </w:rPr>
          <w:t>24</w:t>
        </w:r>
        <w:r>
          <w:rPr>
            <w:noProof/>
            <w:webHidden/>
          </w:rPr>
          <w:fldChar w:fldCharType="end"/>
        </w:r>
      </w:hyperlink>
    </w:p>
    <w:p w:rsidR="00CE7D8F" w:rsidRDefault="004D011E">
      <w:pPr>
        <w:pStyle w:val="TM2"/>
        <w:rPr>
          <w:rFonts w:asciiTheme="minorHAnsi" w:eastAsiaTheme="minorEastAsia" w:hAnsiTheme="minorHAnsi" w:cstheme="minorBidi"/>
          <w:b w:val="0"/>
          <w:smallCaps w:val="0"/>
          <w:noProof/>
          <w:szCs w:val="22"/>
        </w:rPr>
      </w:pPr>
      <w:hyperlink w:anchor="_Toc465153970" w:history="1">
        <w:r w:rsidR="00CE7D8F" w:rsidRPr="0084087C">
          <w:rPr>
            <w:rStyle w:val="Lienhypertexte"/>
            <w:rFonts w:ascii="Arial" w:hAnsi="Arial" w:cs="Arial"/>
            <w:noProof/>
            <w:color w:val="FF0000"/>
          </w:rPr>
          <w:t xml:space="preserve">17.1- </w:t>
        </w:r>
        <w:r w:rsidR="006208EA">
          <w:rPr>
            <w:rStyle w:val="Lienhypertexte"/>
            <w:rFonts w:ascii="Arial" w:hAnsi="Arial" w:cs="Arial"/>
            <w:noProof/>
            <w:color w:val="FF0000"/>
          </w:rPr>
          <w:t>NF HABITAT</w:t>
        </w:r>
        <w:r w:rsidR="00CE7D8F" w:rsidRPr="0084087C">
          <w:rPr>
            <w:rStyle w:val="Lienhypertexte"/>
            <w:rFonts w:ascii="Arial" w:hAnsi="Arial" w:cs="Arial"/>
            <w:noProof/>
            <w:color w:val="FF0000"/>
          </w:rPr>
          <w:t xml:space="preserve"> (Cerqual)</w:t>
        </w:r>
        <w:r w:rsidR="00CE7D8F">
          <w:rPr>
            <w:noProof/>
            <w:webHidden/>
          </w:rPr>
          <w:tab/>
        </w:r>
        <w:r>
          <w:rPr>
            <w:noProof/>
            <w:webHidden/>
          </w:rPr>
          <w:fldChar w:fldCharType="begin"/>
        </w:r>
        <w:r w:rsidR="00CE7D8F">
          <w:rPr>
            <w:noProof/>
            <w:webHidden/>
          </w:rPr>
          <w:instrText xml:space="preserve"> PAGEREF _Toc465153970 \h </w:instrText>
        </w:r>
        <w:r>
          <w:rPr>
            <w:noProof/>
            <w:webHidden/>
          </w:rPr>
        </w:r>
        <w:r>
          <w:rPr>
            <w:noProof/>
            <w:webHidden/>
          </w:rPr>
          <w:fldChar w:fldCharType="separate"/>
        </w:r>
        <w:r w:rsidR="00100FAE">
          <w:rPr>
            <w:noProof/>
            <w:webHidden/>
          </w:rPr>
          <w:t>24</w:t>
        </w:r>
        <w:r>
          <w:rPr>
            <w:noProof/>
            <w:webHidden/>
          </w:rPr>
          <w:fldChar w:fldCharType="end"/>
        </w:r>
      </w:hyperlink>
    </w:p>
    <w:p w:rsidR="00CE7D8F" w:rsidRDefault="004D011E">
      <w:pPr>
        <w:pStyle w:val="TM2"/>
        <w:rPr>
          <w:rFonts w:asciiTheme="minorHAnsi" w:eastAsiaTheme="minorEastAsia" w:hAnsiTheme="minorHAnsi" w:cstheme="minorBidi"/>
          <w:b w:val="0"/>
          <w:smallCaps w:val="0"/>
          <w:noProof/>
          <w:szCs w:val="22"/>
        </w:rPr>
      </w:pPr>
      <w:hyperlink w:anchor="_Toc465153971" w:history="1">
        <w:r w:rsidR="00CE7D8F" w:rsidRPr="00361248">
          <w:rPr>
            <w:rStyle w:val="Lienhypertexte"/>
            <w:rFonts w:ascii="Arial" w:hAnsi="Arial" w:cs="Arial"/>
            <w:noProof/>
          </w:rPr>
          <w:t>17.2 Réserves et confidentialité :</w:t>
        </w:r>
        <w:r w:rsidR="00CE7D8F">
          <w:rPr>
            <w:noProof/>
            <w:webHidden/>
          </w:rPr>
          <w:tab/>
        </w:r>
        <w:r>
          <w:rPr>
            <w:noProof/>
            <w:webHidden/>
          </w:rPr>
          <w:fldChar w:fldCharType="begin"/>
        </w:r>
        <w:r w:rsidR="00CE7D8F">
          <w:rPr>
            <w:noProof/>
            <w:webHidden/>
          </w:rPr>
          <w:instrText xml:space="preserve"> PAGEREF _Toc465153971 \h </w:instrText>
        </w:r>
        <w:r>
          <w:rPr>
            <w:noProof/>
            <w:webHidden/>
          </w:rPr>
        </w:r>
        <w:r>
          <w:rPr>
            <w:noProof/>
            <w:webHidden/>
          </w:rPr>
          <w:fldChar w:fldCharType="separate"/>
        </w:r>
        <w:r w:rsidR="00100FAE">
          <w:rPr>
            <w:noProof/>
            <w:webHidden/>
          </w:rPr>
          <w:t>24</w:t>
        </w:r>
        <w:r>
          <w:rPr>
            <w:noProof/>
            <w:webHidden/>
          </w:rPr>
          <w:fldChar w:fldCharType="end"/>
        </w:r>
      </w:hyperlink>
    </w:p>
    <w:p w:rsidR="00CE7D8F" w:rsidRDefault="004D011E">
      <w:pPr>
        <w:pStyle w:val="TM2"/>
        <w:rPr>
          <w:rFonts w:asciiTheme="minorHAnsi" w:eastAsiaTheme="minorEastAsia" w:hAnsiTheme="minorHAnsi" w:cstheme="minorBidi"/>
          <w:b w:val="0"/>
          <w:smallCaps w:val="0"/>
          <w:noProof/>
          <w:szCs w:val="22"/>
        </w:rPr>
      </w:pPr>
      <w:hyperlink w:anchor="_Toc465153972" w:history="1">
        <w:r w:rsidR="00CE7D8F" w:rsidRPr="00361248">
          <w:rPr>
            <w:rStyle w:val="Lienhypertexte"/>
            <w:rFonts w:ascii="Arial" w:hAnsi="Arial" w:cs="Arial"/>
            <w:noProof/>
          </w:rPr>
          <w:t>17.3 Financement :</w:t>
        </w:r>
        <w:r w:rsidR="00CE7D8F">
          <w:rPr>
            <w:noProof/>
            <w:webHidden/>
          </w:rPr>
          <w:tab/>
        </w:r>
        <w:r>
          <w:rPr>
            <w:noProof/>
            <w:webHidden/>
          </w:rPr>
          <w:fldChar w:fldCharType="begin"/>
        </w:r>
        <w:r w:rsidR="00CE7D8F">
          <w:rPr>
            <w:noProof/>
            <w:webHidden/>
          </w:rPr>
          <w:instrText xml:space="preserve"> PAGEREF _Toc465153972 \h </w:instrText>
        </w:r>
        <w:r>
          <w:rPr>
            <w:noProof/>
            <w:webHidden/>
          </w:rPr>
        </w:r>
        <w:r>
          <w:rPr>
            <w:noProof/>
            <w:webHidden/>
          </w:rPr>
          <w:fldChar w:fldCharType="separate"/>
        </w:r>
        <w:r w:rsidR="00100FAE">
          <w:rPr>
            <w:noProof/>
            <w:webHidden/>
          </w:rPr>
          <w:t>25</w:t>
        </w:r>
        <w:r>
          <w:rPr>
            <w:noProof/>
            <w:webHidden/>
          </w:rPr>
          <w:fldChar w:fldCharType="end"/>
        </w:r>
      </w:hyperlink>
    </w:p>
    <w:p w:rsidR="00CE7D8F" w:rsidRDefault="004D011E">
      <w:pPr>
        <w:pStyle w:val="TM2"/>
        <w:rPr>
          <w:rFonts w:asciiTheme="minorHAnsi" w:eastAsiaTheme="minorEastAsia" w:hAnsiTheme="minorHAnsi" w:cstheme="minorBidi"/>
          <w:b w:val="0"/>
          <w:smallCaps w:val="0"/>
          <w:noProof/>
          <w:szCs w:val="22"/>
        </w:rPr>
      </w:pPr>
      <w:hyperlink w:anchor="_Toc465153973" w:history="1">
        <w:r w:rsidR="00CE7D8F" w:rsidRPr="00361248">
          <w:rPr>
            <w:rStyle w:val="Lienhypertexte"/>
            <w:rFonts w:ascii="Arial" w:hAnsi="Arial" w:cs="Arial"/>
            <w:noProof/>
          </w:rPr>
          <w:t>17.4 Le dispositif d’accompagnement pour la mise en œuvre des clauses d’insertion :</w:t>
        </w:r>
        <w:r w:rsidR="00CE7D8F">
          <w:rPr>
            <w:noProof/>
            <w:webHidden/>
          </w:rPr>
          <w:tab/>
        </w:r>
        <w:r>
          <w:rPr>
            <w:noProof/>
            <w:webHidden/>
          </w:rPr>
          <w:fldChar w:fldCharType="begin"/>
        </w:r>
        <w:r w:rsidR="00CE7D8F">
          <w:rPr>
            <w:noProof/>
            <w:webHidden/>
          </w:rPr>
          <w:instrText xml:space="preserve"> PAGEREF _Toc465153973 \h </w:instrText>
        </w:r>
        <w:r>
          <w:rPr>
            <w:noProof/>
            <w:webHidden/>
          </w:rPr>
        </w:r>
        <w:r>
          <w:rPr>
            <w:noProof/>
            <w:webHidden/>
          </w:rPr>
          <w:fldChar w:fldCharType="separate"/>
        </w:r>
        <w:r w:rsidR="00100FAE">
          <w:rPr>
            <w:noProof/>
            <w:webHidden/>
          </w:rPr>
          <w:t>25</w:t>
        </w:r>
        <w:r>
          <w:rPr>
            <w:noProof/>
            <w:webHidden/>
          </w:rPr>
          <w:fldChar w:fldCharType="end"/>
        </w:r>
      </w:hyperlink>
    </w:p>
    <w:p w:rsidR="00CE7D8F" w:rsidRDefault="004D011E">
      <w:pPr>
        <w:pStyle w:val="TM1"/>
        <w:rPr>
          <w:rFonts w:asciiTheme="minorHAnsi" w:eastAsiaTheme="minorEastAsia" w:hAnsiTheme="minorHAnsi" w:cstheme="minorBidi"/>
          <w:b w:val="0"/>
          <w:caps w:val="0"/>
          <w:noProof/>
          <w:szCs w:val="22"/>
          <w:u w:val="none"/>
        </w:rPr>
      </w:pPr>
      <w:hyperlink w:anchor="_Toc465153974" w:history="1">
        <w:r w:rsidR="00CE7D8F" w:rsidRPr="00361248">
          <w:rPr>
            <w:rStyle w:val="Lienhypertexte"/>
            <w:rFonts w:ascii="Arial" w:hAnsi="Arial" w:cs="Arial"/>
            <w:noProof/>
          </w:rPr>
          <w:t>Article 18 : Dérogations aux documents généraux</w:t>
        </w:r>
        <w:r w:rsidR="00CE7D8F">
          <w:rPr>
            <w:noProof/>
            <w:webHidden/>
          </w:rPr>
          <w:tab/>
        </w:r>
        <w:r>
          <w:rPr>
            <w:noProof/>
            <w:webHidden/>
          </w:rPr>
          <w:fldChar w:fldCharType="begin"/>
        </w:r>
        <w:r w:rsidR="00CE7D8F">
          <w:rPr>
            <w:noProof/>
            <w:webHidden/>
          </w:rPr>
          <w:instrText xml:space="preserve"> PAGEREF _Toc465153974 \h </w:instrText>
        </w:r>
        <w:r>
          <w:rPr>
            <w:noProof/>
            <w:webHidden/>
          </w:rPr>
        </w:r>
        <w:r>
          <w:rPr>
            <w:noProof/>
            <w:webHidden/>
          </w:rPr>
          <w:fldChar w:fldCharType="separate"/>
        </w:r>
        <w:r w:rsidR="00100FAE">
          <w:rPr>
            <w:noProof/>
            <w:webHidden/>
          </w:rPr>
          <w:t>27</w:t>
        </w:r>
        <w:r>
          <w:rPr>
            <w:noProof/>
            <w:webHidden/>
          </w:rPr>
          <w:fldChar w:fldCharType="end"/>
        </w:r>
      </w:hyperlink>
    </w:p>
    <w:p w:rsidR="00B4169F" w:rsidRPr="008C3F2C" w:rsidRDefault="004D011E" w:rsidP="00B4169F">
      <w:pPr>
        <w:rPr>
          <w:rFonts w:ascii="Arial" w:hAnsi="Arial" w:cs="Arial"/>
        </w:rPr>
      </w:pPr>
      <w:r w:rsidRPr="00424D5D">
        <w:rPr>
          <w:rFonts w:ascii="Arial" w:hAnsi="Arial" w:cs="Arial"/>
        </w:rPr>
        <w:fldChar w:fldCharType="end"/>
      </w:r>
    </w:p>
    <w:p w:rsidR="00B4169F" w:rsidRPr="00C77AEB" w:rsidRDefault="00B4169F" w:rsidP="00B4169F">
      <w:pPr>
        <w:jc w:val="center"/>
        <w:rPr>
          <w:rFonts w:ascii="Arial" w:hAnsi="Arial" w:cs="Arial"/>
          <w:b/>
          <w:sz w:val="26"/>
        </w:rPr>
      </w:pPr>
      <w:r w:rsidRPr="00C77AEB">
        <w:rPr>
          <w:rFonts w:ascii="Arial" w:hAnsi="Arial" w:cs="Arial"/>
        </w:rPr>
        <w:br w:type="page"/>
      </w:r>
      <w:r w:rsidRPr="00C77AEB">
        <w:rPr>
          <w:rFonts w:ascii="Arial" w:hAnsi="Arial" w:cs="Arial"/>
          <w:b/>
          <w:sz w:val="26"/>
        </w:rPr>
        <w:t>CAHIER DES CLAUSES ADMINISTRATIVES PARTICULIERES</w:t>
      </w:r>
    </w:p>
    <w:p w:rsidR="00B4169F" w:rsidRPr="00C77AEB" w:rsidRDefault="00B4169F" w:rsidP="00B4169F">
      <w:pPr>
        <w:rPr>
          <w:rFonts w:ascii="Arial" w:hAnsi="Arial" w:cs="Arial"/>
        </w:rPr>
      </w:pPr>
    </w:p>
    <w:p w:rsidR="00B4169F" w:rsidRPr="00C77AEB" w:rsidRDefault="00B4169F" w:rsidP="00B4169F">
      <w:pPr>
        <w:pStyle w:val="Titre1"/>
        <w:rPr>
          <w:rFonts w:ascii="Arial" w:hAnsi="Arial" w:cs="Arial"/>
        </w:rPr>
      </w:pPr>
      <w:bookmarkStart w:id="0" w:name="_Toc465153908"/>
      <w:r w:rsidRPr="00C77AEB">
        <w:rPr>
          <w:rFonts w:ascii="Arial" w:hAnsi="Arial" w:cs="Arial"/>
        </w:rPr>
        <w:t>Article premier : Objet de la consultation - Dispositions générales</w:t>
      </w:r>
      <w:bookmarkEnd w:id="0"/>
    </w:p>
    <w:p w:rsidR="00B4169F" w:rsidRDefault="00B4169F" w:rsidP="00B46A61">
      <w:pPr>
        <w:pStyle w:val="Titre2"/>
        <w:numPr>
          <w:ilvl w:val="1"/>
          <w:numId w:val="24"/>
        </w:numPr>
        <w:rPr>
          <w:rFonts w:ascii="Arial" w:hAnsi="Arial" w:cs="Arial"/>
        </w:rPr>
      </w:pPr>
      <w:bookmarkStart w:id="1" w:name="_Toc465153909"/>
      <w:r w:rsidRPr="00C77AEB">
        <w:rPr>
          <w:rFonts w:ascii="Arial" w:hAnsi="Arial" w:cs="Arial"/>
        </w:rPr>
        <w:t xml:space="preserve">- Objet du marché </w:t>
      </w:r>
      <w:r w:rsidR="00B46A61">
        <w:rPr>
          <w:rFonts w:ascii="Arial" w:hAnsi="Arial" w:cs="Arial"/>
        </w:rPr>
        <w:t>–</w:t>
      </w:r>
      <w:r w:rsidRPr="00C77AEB">
        <w:rPr>
          <w:rFonts w:ascii="Arial" w:hAnsi="Arial" w:cs="Arial"/>
        </w:rPr>
        <w:t xml:space="preserve"> Emplacements</w:t>
      </w:r>
      <w:bookmarkEnd w:id="1"/>
    </w:p>
    <w:p w:rsidR="00B46A61" w:rsidRPr="007658D3" w:rsidRDefault="00B46A61" w:rsidP="00B46A61">
      <w:pPr>
        <w:pStyle w:val="Normal2"/>
        <w:rPr>
          <w:rFonts w:ascii="Arial" w:hAnsi="Arial" w:cs="Arial"/>
        </w:rPr>
      </w:pPr>
      <w:r w:rsidRPr="007658D3">
        <w:rPr>
          <w:rFonts w:ascii="Arial" w:hAnsi="Arial" w:cs="Arial"/>
        </w:rPr>
        <w:t xml:space="preserve">Dans le cadre du développement et de la diversification de l’offre de construction neuve, Meurthe &amp; Moselle Habitat a lancé une procédure dite complexe soit un ACCORD CADRE </w:t>
      </w:r>
      <w:r w:rsidR="00B4777D">
        <w:rPr>
          <w:rFonts w:ascii="Arial" w:hAnsi="Arial" w:cs="Arial"/>
        </w:rPr>
        <w:t xml:space="preserve">mono </w:t>
      </w:r>
      <w:r w:rsidRPr="007658D3">
        <w:rPr>
          <w:rFonts w:ascii="Arial" w:hAnsi="Arial" w:cs="Arial"/>
        </w:rPr>
        <w:t>attributaire en conception-</w:t>
      </w:r>
      <w:r w:rsidRPr="00B4777D">
        <w:rPr>
          <w:rFonts w:ascii="Arial" w:hAnsi="Arial" w:cs="Arial"/>
        </w:rPr>
        <w:t xml:space="preserve">réalisation </w:t>
      </w:r>
      <w:r w:rsidR="00B4777D" w:rsidRPr="00B4777D">
        <w:rPr>
          <w:rFonts w:ascii="Arial" w:hAnsi="Arial" w:cs="Arial"/>
        </w:rPr>
        <w:t xml:space="preserve">en procédure concurrentielle avec négociation </w:t>
      </w:r>
      <w:r w:rsidRPr="00B4777D">
        <w:rPr>
          <w:rFonts w:ascii="Arial" w:hAnsi="Arial" w:cs="Arial"/>
        </w:rPr>
        <w:t xml:space="preserve">selon les dispositions des articles </w:t>
      </w:r>
      <w:r w:rsidR="00B4777D" w:rsidRPr="00B4777D">
        <w:rPr>
          <w:rFonts w:ascii="Arial" w:hAnsi="Arial" w:cs="Arial"/>
        </w:rPr>
        <w:t>91, 78 et 71 à 73 du Décret d'application n° 2016-360 du 25 mars 2016 de l'ordonnance 2015-899 du 23 juillet 2015.</w:t>
      </w:r>
      <w:r w:rsidRPr="007658D3">
        <w:rPr>
          <w:rFonts w:ascii="Arial" w:hAnsi="Arial" w:cs="Arial"/>
        </w:rPr>
        <w:t xml:space="preserve"> L'objectif principal étant de pouvoir construire des logements via des modes constructifs adaptables sur différents terrains avec des coûts maîtrisés.</w:t>
      </w:r>
    </w:p>
    <w:p w:rsidR="002466AE" w:rsidRPr="00B46A61" w:rsidRDefault="002466AE" w:rsidP="00B46A61">
      <w:pPr>
        <w:pStyle w:val="Normal2"/>
        <w:rPr>
          <w:rFonts w:ascii="Arial" w:hAnsi="Arial" w:cs="Arial"/>
        </w:rPr>
      </w:pPr>
    </w:p>
    <w:p w:rsidR="00B4169F" w:rsidRPr="00F105AB" w:rsidRDefault="00B4169F" w:rsidP="00B46A61">
      <w:pPr>
        <w:pStyle w:val="Normal2"/>
        <w:rPr>
          <w:rFonts w:ascii="Arial" w:hAnsi="Arial" w:cs="Arial"/>
        </w:rPr>
      </w:pPr>
      <w:r w:rsidRPr="00F105AB">
        <w:rPr>
          <w:rFonts w:ascii="Arial" w:hAnsi="Arial" w:cs="Arial"/>
        </w:rPr>
        <w:t>Le présent CCAP, contient l'ensemble des clauses dérogatoires au CCAG applicable aux marchés publics de travaux en vue de l'application de celui-ci au marché de conception réalisation.</w:t>
      </w:r>
    </w:p>
    <w:p w:rsidR="00B4169F" w:rsidRDefault="00B4169F" w:rsidP="00B4169F">
      <w:pPr>
        <w:pStyle w:val="Normal2"/>
        <w:rPr>
          <w:rFonts w:ascii="Arial" w:hAnsi="Arial" w:cs="Arial"/>
        </w:rPr>
      </w:pPr>
    </w:p>
    <w:p w:rsidR="00B4169F" w:rsidRPr="00B46A61" w:rsidRDefault="00B4169F" w:rsidP="00B46A61">
      <w:pPr>
        <w:pStyle w:val="Normal2"/>
        <w:rPr>
          <w:rFonts w:ascii="Arial" w:hAnsi="Arial" w:cs="Arial"/>
        </w:rPr>
      </w:pPr>
      <w:r w:rsidRPr="00B46A61">
        <w:rPr>
          <w:rFonts w:ascii="Arial" w:hAnsi="Arial" w:cs="Arial"/>
        </w:rPr>
        <w:t>Les stipulations du présent cahier des clauses administratives particulières (C.C.A.P.) concernent :</w:t>
      </w:r>
    </w:p>
    <w:p w:rsidR="00B4169F" w:rsidRPr="00B46A61" w:rsidRDefault="00B4169F" w:rsidP="00B4169F">
      <w:pPr>
        <w:pStyle w:val="Normal2"/>
        <w:rPr>
          <w:rFonts w:ascii="Arial" w:hAnsi="Arial" w:cs="Arial"/>
        </w:rPr>
      </w:pPr>
    </w:p>
    <w:p w:rsidR="00B4169F" w:rsidRPr="00B46A61" w:rsidRDefault="00B4169F" w:rsidP="00B46A61">
      <w:pPr>
        <w:pStyle w:val="Normal2"/>
        <w:rPr>
          <w:rFonts w:ascii="Arial" w:hAnsi="Arial" w:cs="Arial"/>
        </w:rPr>
      </w:pPr>
      <w:r w:rsidRPr="00B46A61">
        <w:rPr>
          <w:rFonts w:ascii="Arial" w:hAnsi="Arial" w:cs="Arial"/>
        </w:rPr>
        <w:t>Accord Cadre en Conception réalisation pour la construction de logements à usage locatif et/ ou en accession à la propriété</w:t>
      </w:r>
    </w:p>
    <w:p w:rsidR="00B4169F" w:rsidRPr="00B46A61" w:rsidRDefault="00B4169F" w:rsidP="00B46A61">
      <w:pPr>
        <w:pStyle w:val="Normal2"/>
        <w:rPr>
          <w:rFonts w:ascii="Arial" w:hAnsi="Arial" w:cs="Arial"/>
        </w:rPr>
      </w:pPr>
    </w:p>
    <w:p w:rsidR="00B4169F" w:rsidRPr="00F105AB" w:rsidRDefault="00B4169F" w:rsidP="00B4169F">
      <w:pPr>
        <w:pStyle w:val="Normal2"/>
        <w:rPr>
          <w:rFonts w:ascii="Arial" w:hAnsi="Arial" w:cs="Arial"/>
        </w:rPr>
      </w:pPr>
      <w:r w:rsidRPr="00F105AB">
        <w:rPr>
          <w:rFonts w:ascii="Arial" w:hAnsi="Arial" w:cs="Arial"/>
        </w:rPr>
        <w:t>L’ensemble des prestations</w:t>
      </w:r>
      <w:r>
        <w:rPr>
          <w:rFonts w:ascii="Arial" w:hAnsi="Arial" w:cs="Arial"/>
        </w:rPr>
        <w:t>, objet du présent CCAP</w:t>
      </w:r>
      <w:r w:rsidRPr="00F105AB">
        <w:rPr>
          <w:rFonts w:ascii="Arial" w:hAnsi="Arial" w:cs="Arial"/>
        </w:rPr>
        <w:t xml:space="preserve">, </w:t>
      </w:r>
      <w:r>
        <w:rPr>
          <w:rFonts w:ascii="Arial" w:hAnsi="Arial" w:cs="Arial"/>
        </w:rPr>
        <w:t xml:space="preserve">sont </w:t>
      </w:r>
      <w:r w:rsidRPr="00F105AB">
        <w:rPr>
          <w:rFonts w:ascii="Arial" w:hAnsi="Arial" w:cs="Arial"/>
        </w:rPr>
        <w:t xml:space="preserve">détaillées dans le programme </w:t>
      </w:r>
      <w:r>
        <w:rPr>
          <w:rFonts w:ascii="Arial" w:hAnsi="Arial" w:cs="Arial"/>
        </w:rPr>
        <w:t>de l'opération et annexes.</w:t>
      </w:r>
    </w:p>
    <w:p w:rsidR="00B4169F" w:rsidRPr="00C77AEB" w:rsidRDefault="00B4169F" w:rsidP="00B4169F">
      <w:pPr>
        <w:pStyle w:val="Normal2"/>
        <w:rPr>
          <w:rFonts w:ascii="Arial" w:hAnsi="Arial" w:cs="Arial"/>
        </w:rPr>
      </w:pPr>
    </w:p>
    <w:p w:rsidR="00B4169F" w:rsidRPr="00C77AEB" w:rsidRDefault="00B4169F" w:rsidP="00B4169F">
      <w:pPr>
        <w:pStyle w:val="Normal2"/>
        <w:rPr>
          <w:rFonts w:ascii="Arial" w:hAnsi="Arial" w:cs="Arial"/>
        </w:rPr>
      </w:pPr>
      <w:r w:rsidRPr="00C77AEB">
        <w:rPr>
          <w:rFonts w:ascii="Arial" w:hAnsi="Arial" w:cs="Arial"/>
          <w:b/>
          <w:u w:val="single"/>
        </w:rPr>
        <w:t>Clauses d’exécution à caractère social :</w:t>
      </w:r>
    </w:p>
    <w:p w:rsidR="00B4169F" w:rsidRPr="00C77AEB" w:rsidRDefault="00B4169F" w:rsidP="00B4169F">
      <w:pPr>
        <w:pStyle w:val="Normal2"/>
        <w:rPr>
          <w:rFonts w:ascii="Arial" w:hAnsi="Arial" w:cs="Arial"/>
        </w:rPr>
      </w:pPr>
      <w:r w:rsidRPr="00C77AEB">
        <w:rPr>
          <w:rFonts w:ascii="Arial" w:hAnsi="Arial" w:cs="Arial"/>
        </w:rPr>
        <w:t>Les conditions d’exécution des prestations comportent des é</w:t>
      </w:r>
      <w:r w:rsidR="00B46A61">
        <w:rPr>
          <w:rFonts w:ascii="Arial" w:hAnsi="Arial" w:cs="Arial"/>
        </w:rPr>
        <w:t>lé</w:t>
      </w:r>
      <w:r w:rsidRPr="00C77AEB">
        <w:rPr>
          <w:rFonts w:ascii="Arial" w:hAnsi="Arial" w:cs="Arial"/>
        </w:rPr>
        <w:t xml:space="preserve">ments à caractère social qui prennent en compte les objectifs de développement durable. Ces éléments sont les suivants :  </w:t>
      </w:r>
    </w:p>
    <w:p w:rsidR="00B4169F" w:rsidRPr="00C77AEB" w:rsidRDefault="00B4169F" w:rsidP="00B4169F">
      <w:pPr>
        <w:pStyle w:val="Normal2"/>
        <w:rPr>
          <w:rFonts w:ascii="Arial" w:hAnsi="Arial" w:cs="Arial"/>
        </w:rPr>
      </w:pPr>
    </w:p>
    <w:p w:rsidR="00B4169F" w:rsidRDefault="00B4169F" w:rsidP="00B4169F">
      <w:pPr>
        <w:pStyle w:val="Normal2"/>
        <w:rPr>
          <w:rFonts w:ascii="Arial" w:hAnsi="Arial" w:cs="Arial"/>
        </w:rPr>
      </w:pPr>
      <w:r w:rsidRPr="004C357D">
        <w:rPr>
          <w:rFonts w:ascii="Arial" w:hAnsi="Arial" w:cs="Arial"/>
        </w:rPr>
        <w:t>Insertion par l’activité économique </w:t>
      </w:r>
      <w:r w:rsidR="001479E6">
        <w:rPr>
          <w:rFonts w:ascii="Arial" w:hAnsi="Arial" w:cs="Arial"/>
        </w:rPr>
        <w:t xml:space="preserve">selon </w:t>
      </w:r>
      <w:r w:rsidRPr="004C357D">
        <w:rPr>
          <w:rFonts w:ascii="Arial" w:hAnsi="Arial" w:cs="Arial"/>
        </w:rPr>
        <w:t xml:space="preserve">descriptif à l’article </w:t>
      </w:r>
      <w:r w:rsidR="001479E6">
        <w:rPr>
          <w:rFonts w:ascii="Arial" w:hAnsi="Arial" w:cs="Arial"/>
        </w:rPr>
        <w:t>17.4</w:t>
      </w:r>
      <w:r w:rsidRPr="004C357D">
        <w:rPr>
          <w:rFonts w:ascii="Arial" w:hAnsi="Arial" w:cs="Arial"/>
        </w:rPr>
        <w:t xml:space="preserve"> du présent CCAP</w:t>
      </w:r>
      <w:r w:rsidR="00931D38">
        <w:rPr>
          <w:rFonts w:ascii="Arial" w:hAnsi="Arial" w:cs="Arial"/>
        </w:rPr>
        <w:t>.</w:t>
      </w:r>
    </w:p>
    <w:p w:rsidR="001479E6" w:rsidRPr="004C357D" w:rsidRDefault="001479E6" w:rsidP="00B4169F">
      <w:pPr>
        <w:pStyle w:val="Normal2"/>
        <w:rPr>
          <w:rFonts w:ascii="Arial" w:hAnsi="Arial" w:cs="Arial"/>
        </w:rPr>
      </w:pPr>
    </w:p>
    <w:p w:rsidR="00B4169F" w:rsidRPr="004C357D" w:rsidRDefault="00B4169F" w:rsidP="00B4169F">
      <w:pPr>
        <w:pStyle w:val="Normal2"/>
        <w:rPr>
          <w:rFonts w:ascii="Arial" w:hAnsi="Arial" w:cs="Arial"/>
        </w:rPr>
      </w:pPr>
      <w:r w:rsidRPr="004C357D">
        <w:rPr>
          <w:rFonts w:ascii="Arial" w:hAnsi="Arial" w:cs="Arial"/>
        </w:rPr>
        <w:t xml:space="preserve">Cette insertion </w:t>
      </w:r>
      <w:r w:rsidR="00931D38">
        <w:rPr>
          <w:rFonts w:ascii="Arial" w:hAnsi="Arial" w:cs="Arial"/>
        </w:rPr>
        <w:t>concernera chaque marché subséquent</w:t>
      </w:r>
      <w:r w:rsidRPr="004C357D">
        <w:rPr>
          <w:rFonts w:ascii="Arial" w:hAnsi="Arial" w:cs="Arial"/>
        </w:rPr>
        <w:t xml:space="preserve"> de conception réalisation.</w:t>
      </w:r>
    </w:p>
    <w:p w:rsidR="00B4169F" w:rsidRPr="004C357D" w:rsidRDefault="00B4169F" w:rsidP="00B4169F">
      <w:pPr>
        <w:pStyle w:val="Normal2"/>
        <w:rPr>
          <w:rFonts w:ascii="Arial" w:hAnsi="Arial" w:cs="Arial"/>
        </w:rPr>
      </w:pPr>
      <w:r w:rsidRPr="004C357D">
        <w:rPr>
          <w:rFonts w:ascii="Arial" w:hAnsi="Arial" w:cs="Arial"/>
        </w:rPr>
        <w:t>Afin de ne pas alourdir la procédure, ont été élaborées des annexes spécifiques aux habituelles pièces d</w:t>
      </w:r>
      <w:r w:rsidR="00F00ECB">
        <w:rPr>
          <w:rFonts w:ascii="Arial" w:hAnsi="Arial" w:cs="Arial"/>
        </w:rPr>
        <w:t>e</w:t>
      </w:r>
      <w:r w:rsidRPr="004C357D">
        <w:rPr>
          <w:rFonts w:ascii="Arial" w:hAnsi="Arial" w:cs="Arial"/>
        </w:rPr>
        <w:t xml:space="preserve"> marché.</w:t>
      </w:r>
    </w:p>
    <w:p w:rsidR="00B4169F" w:rsidRPr="004C357D" w:rsidRDefault="00B4169F" w:rsidP="00B4169F">
      <w:pPr>
        <w:pStyle w:val="Normal2"/>
        <w:rPr>
          <w:rFonts w:ascii="Arial" w:hAnsi="Arial" w:cs="Arial"/>
        </w:rPr>
      </w:pPr>
    </w:p>
    <w:p w:rsidR="00B4169F" w:rsidRPr="00C77AEB" w:rsidRDefault="00B4169F" w:rsidP="00B4169F">
      <w:pPr>
        <w:pStyle w:val="Normal2"/>
        <w:rPr>
          <w:rFonts w:ascii="Arial" w:hAnsi="Arial" w:cs="Arial"/>
        </w:rPr>
      </w:pPr>
      <w:r w:rsidRPr="00C77AEB">
        <w:rPr>
          <w:rFonts w:ascii="Arial" w:hAnsi="Arial" w:cs="Arial"/>
          <w:b/>
          <w:u w:val="single"/>
        </w:rPr>
        <w:t>Dispositions générales:</w:t>
      </w:r>
    </w:p>
    <w:p w:rsidR="00B4169F" w:rsidRPr="00C77AEB" w:rsidRDefault="00B4169F" w:rsidP="00B4169F">
      <w:pPr>
        <w:pStyle w:val="Normal2"/>
        <w:rPr>
          <w:rFonts w:ascii="Arial" w:hAnsi="Arial" w:cs="Arial"/>
        </w:rPr>
      </w:pPr>
      <w:r w:rsidRPr="00C77AEB">
        <w:rPr>
          <w:rFonts w:ascii="Arial" w:hAnsi="Arial" w:cs="Arial"/>
        </w:rPr>
        <w:t>La description des ouvrages et leurs spécifications techniques sont indi</w:t>
      </w:r>
      <w:r>
        <w:rPr>
          <w:rFonts w:ascii="Arial" w:hAnsi="Arial" w:cs="Arial"/>
        </w:rPr>
        <w:t xml:space="preserve">quées dans le programme de l'opération et annexes ainsi que dans les pièces remises par le groupement attributaire, qui seront contractualisées. </w:t>
      </w:r>
      <w:r w:rsidRPr="00C77AEB">
        <w:rPr>
          <w:rFonts w:ascii="Arial" w:hAnsi="Arial" w:cs="Arial"/>
        </w:rPr>
        <w:t>.</w:t>
      </w:r>
    </w:p>
    <w:p w:rsidR="00B4169F" w:rsidRPr="00C77AEB" w:rsidRDefault="00B4169F" w:rsidP="00B4169F">
      <w:pPr>
        <w:pStyle w:val="Normal2"/>
        <w:rPr>
          <w:rFonts w:ascii="Arial" w:hAnsi="Arial" w:cs="Arial"/>
        </w:rPr>
      </w:pPr>
    </w:p>
    <w:p w:rsidR="00B4169F" w:rsidRPr="00C77AEB" w:rsidRDefault="00B4169F" w:rsidP="00B4169F">
      <w:pPr>
        <w:pStyle w:val="Normal2"/>
        <w:rPr>
          <w:rFonts w:ascii="Arial" w:hAnsi="Arial" w:cs="Arial"/>
        </w:rPr>
      </w:pPr>
      <w:r w:rsidRPr="00C77AEB">
        <w:rPr>
          <w:rFonts w:ascii="Arial" w:hAnsi="Arial" w:cs="Arial"/>
        </w:rPr>
        <w:t>Le présent contrat est soumis aux obligations du Décret nº2011-1241 du 5 octobre 2011 relatif à l’exécution de travaux à proximité de certains ouvrages souterrains, aériens ou subaquatiques de transport ou de distribution. Ce texte prévoit notamment l’envoi des déclarations de travaux (DT) et des déclarations d’intention de commencement des travaux (DICT).</w:t>
      </w:r>
    </w:p>
    <w:p w:rsidR="00B4169F" w:rsidRPr="00C77AEB" w:rsidRDefault="00B4169F" w:rsidP="00B4169F">
      <w:pPr>
        <w:pStyle w:val="Titre2"/>
        <w:rPr>
          <w:rFonts w:ascii="Arial" w:hAnsi="Arial" w:cs="Arial"/>
        </w:rPr>
      </w:pPr>
      <w:bookmarkStart w:id="2" w:name="_Toc465153910"/>
      <w:r w:rsidRPr="00C77AEB">
        <w:rPr>
          <w:rFonts w:ascii="Arial" w:hAnsi="Arial" w:cs="Arial"/>
        </w:rPr>
        <w:t>1.2 - Décomposition en tranches et lots</w:t>
      </w:r>
      <w:bookmarkEnd w:id="2"/>
    </w:p>
    <w:p w:rsidR="00B4169F" w:rsidRPr="00C77AEB" w:rsidRDefault="00B4169F" w:rsidP="00B4169F">
      <w:pPr>
        <w:pStyle w:val="Normal2"/>
        <w:rPr>
          <w:rFonts w:ascii="Arial" w:hAnsi="Arial" w:cs="Arial"/>
        </w:rPr>
      </w:pPr>
      <w:r w:rsidRPr="00C77AEB">
        <w:rPr>
          <w:rFonts w:ascii="Arial" w:hAnsi="Arial" w:cs="Arial"/>
        </w:rPr>
        <w:t>Il n’est pas prévu de décomposition en tranches ou en lots.</w:t>
      </w:r>
    </w:p>
    <w:p w:rsidR="00547240" w:rsidRDefault="00547240">
      <w:pPr>
        <w:spacing w:after="200" w:line="276" w:lineRule="auto"/>
        <w:rPr>
          <w:rFonts w:ascii="Arial" w:hAnsi="Arial" w:cs="Arial"/>
          <w:i/>
          <w:sz w:val="24"/>
          <w:u w:val="single"/>
        </w:rPr>
      </w:pPr>
      <w:r>
        <w:rPr>
          <w:rFonts w:ascii="Arial" w:hAnsi="Arial" w:cs="Arial"/>
        </w:rPr>
        <w:br w:type="page"/>
      </w:r>
    </w:p>
    <w:p w:rsidR="00B4169F" w:rsidRPr="00B4464B" w:rsidRDefault="00B4169F" w:rsidP="00B4169F">
      <w:pPr>
        <w:pStyle w:val="Titre2"/>
        <w:rPr>
          <w:rFonts w:ascii="Arial" w:hAnsi="Arial" w:cs="Arial"/>
        </w:rPr>
      </w:pPr>
      <w:bookmarkStart w:id="3" w:name="_Toc465153911"/>
      <w:r w:rsidRPr="00B4464B">
        <w:rPr>
          <w:rFonts w:ascii="Arial" w:hAnsi="Arial" w:cs="Arial"/>
        </w:rPr>
        <w:t>1.3 - Parties contractantes</w:t>
      </w:r>
      <w:bookmarkEnd w:id="3"/>
    </w:p>
    <w:p w:rsidR="00B4169F" w:rsidRPr="00B4464B" w:rsidRDefault="00B4169F" w:rsidP="00B4169F">
      <w:pPr>
        <w:pStyle w:val="Normal2"/>
        <w:numPr>
          <w:ilvl w:val="0"/>
          <w:numId w:val="13"/>
        </w:numPr>
        <w:rPr>
          <w:rFonts w:cs="Arial"/>
        </w:rPr>
      </w:pPr>
      <w:r w:rsidRPr="00B4464B">
        <w:rPr>
          <w:rFonts w:ascii="Arial" w:hAnsi="Arial" w:cs="Arial"/>
        </w:rPr>
        <w:t xml:space="preserve">D'une part, mmH Monsieur </w:t>
      </w:r>
      <w:r w:rsidR="00DE3383" w:rsidRPr="00B4464B">
        <w:rPr>
          <w:rFonts w:ascii="Arial" w:hAnsi="Arial" w:cs="Arial"/>
        </w:rPr>
        <w:t>le Directeur Général</w:t>
      </w:r>
      <w:r w:rsidRPr="00B4464B">
        <w:rPr>
          <w:rFonts w:ascii="Arial" w:hAnsi="Arial" w:cs="Arial"/>
        </w:rPr>
        <w:t>, personne responsable du marché, représentant le maître d'ouvrage,</w:t>
      </w:r>
    </w:p>
    <w:p w:rsidR="00B4169F" w:rsidRPr="00B4464B" w:rsidRDefault="00B4169F" w:rsidP="00B4169F">
      <w:pPr>
        <w:pStyle w:val="Normal2"/>
        <w:numPr>
          <w:ilvl w:val="0"/>
          <w:numId w:val="13"/>
        </w:numPr>
        <w:rPr>
          <w:rFonts w:ascii="Arial" w:hAnsi="Arial" w:cs="Arial"/>
        </w:rPr>
      </w:pPr>
      <w:r w:rsidRPr="00B4464B">
        <w:rPr>
          <w:rFonts w:ascii="Arial" w:hAnsi="Arial" w:cs="Arial"/>
        </w:rPr>
        <w:t xml:space="preserve">D'autre part, le titulaire </w:t>
      </w:r>
      <w:r w:rsidR="00DE3383" w:rsidRPr="00B4464B">
        <w:rPr>
          <w:rFonts w:ascii="Arial" w:hAnsi="Arial" w:cs="Arial"/>
        </w:rPr>
        <w:t>de l’accord cadre</w:t>
      </w:r>
      <w:r w:rsidRPr="00B4464B">
        <w:rPr>
          <w:rFonts w:ascii="Arial" w:hAnsi="Arial" w:cs="Arial"/>
        </w:rPr>
        <w:t xml:space="preserve"> mentionné dans l’Acte d’Engagement et désigné dans ce CCAP indifféremment par les termes : </w:t>
      </w:r>
    </w:p>
    <w:p w:rsidR="00B4169F" w:rsidRPr="00B4464B" w:rsidRDefault="00B4169F" w:rsidP="00B4169F">
      <w:pPr>
        <w:pStyle w:val="Normal2"/>
        <w:numPr>
          <w:ilvl w:val="1"/>
          <w:numId w:val="13"/>
        </w:numPr>
        <w:rPr>
          <w:rFonts w:ascii="Arial" w:hAnsi="Arial" w:cs="Arial"/>
        </w:rPr>
      </w:pPr>
      <w:r w:rsidRPr="00B4464B">
        <w:rPr>
          <w:rFonts w:ascii="Arial" w:hAnsi="Arial" w:cs="Arial"/>
        </w:rPr>
        <w:t>Le titulaire</w:t>
      </w:r>
    </w:p>
    <w:p w:rsidR="00B4169F" w:rsidRPr="00B4464B" w:rsidRDefault="00B4169F" w:rsidP="00B4169F">
      <w:pPr>
        <w:pStyle w:val="Normal2"/>
        <w:numPr>
          <w:ilvl w:val="1"/>
          <w:numId w:val="13"/>
        </w:numPr>
        <w:rPr>
          <w:rFonts w:ascii="Arial" w:hAnsi="Arial" w:cs="Arial"/>
        </w:rPr>
      </w:pPr>
      <w:r w:rsidRPr="00B4464B">
        <w:rPr>
          <w:rFonts w:ascii="Arial" w:hAnsi="Arial" w:cs="Arial"/>
        </w:rPr>
        <w:t>Le groupement</w:t>
      </w:r>
      <w:r w:rsidR="001479E6">
        <w:rPr>
          <w:rFonts w:ascii="Arial" w:hAnsi="Arial" w:cs="Arial"/>
        </w:rPr>
        <w:t xml:space="preserve"> titulaire</w:t>
      </w:r>
    </w:p>
    <w:p w:rsidR="00B4169F" w:rsidRPr="00B4464B" w:rsidRDefault="00B4169F" w:rsidP="00B4169F">
      <w:pPr>
        <w:pStyle w:val="Normal2"/>
        <w:numPr>
          <w:ilvl w:val="1"/>
          <w:numId w:val="13"/>
        </w:numPr>
        <w:rPr>
          <w:rFonts w:cs="Arial"/>
        </w:rPr>
      </w:pPr>
      <w:r w:rsidRPr="00B4464B">
        <w:rPr>
          <w:rFonts w:ascii="Arial" w:hAnsi="Arial" w:cs="Arial"/>
        </w:rPr>
        <w:t>Le concepteur/réalisateur</w:t>
      </w:r>
    </w:p>
    <w:p w:rsidR="00B4169F" w:rsidRPr="00B4464B" w:rsidRDefault="00B4169F" w:rsidP="00B4169F">
      <w:pPr>
        <w:pStyle w:val="Normal2"/>
        <w:rPr>
          <w:rFonts w:cs="Arial"/>
        </w:rPr>
      </w:pPr>
    </w:p>
    <w:p w:rsidR="00B4169F" w:rsidRDefault="00B4169F" w:rsidP="00B4169F">
      <w:pPr>
        <w:pStyle w:val="Normal2"/>
        <w:rPr>
          <w:rFonts w:cs="Arial"/>
        </w:rPr>
      </w:pPr>
      <w:r w:rsidRPr="006B5A5F">
        <w:rPr>
          <w:rFonts w:ascii="Arial" w:hAnsi="Arial" w:cs="Arial"/>
        </w:rPr>
        <w:t>L’Acte d’Engagement désigne la ou les personnes morales qui composent le</w:t>
      </w:r>
      <w:r>
        <w:rPr>
          <w:rFonts w:ascii="Arial" w:hAnsi="Arial" w:cs="Arial"/>
        </w:rPr>
        <w:t xml:space="preserve"> </w:t>
      </w:r>
      <w:r w:rsidRPr="006B5A5F">
        <w:rPr>
          <w:rFonts w:ascii="Arial" w:hAnsi="Arial" w:cs="Arial"/>
        </w:rPr>
        <w:t xml:space="preserve">groupement </w:t>
      </w:r>
      <w:r w:rsidR="001479E6">
        <w:rPr>
          <w:rFonts w:ascii="Arial" w:hAnsi="Arial" w:cs="Arial"/>
        </w:rPr>
        <w:t xml:space="preserve">de conception-réalisation </w:t>
      </w:r>
      <w:r w:rsidRPr="006B5A5F">
        <w:rPr>
          <w:rFonts w:ascii="Arial" w:hAnsi="Arial" w:cs="Arial"/>
        </w:rPr>
        <w:t xml:space="preserve"> ainsi que les personnes physiques habilitées à</w:t>
      </w:r>
      <w:r>
        <w:rPr>
          <w:rFonts w:ascii="Arial" w:hAnsi="Arial" w:cs="Arial"/>
        </w:rPr>
        <w:t xml:space="preserve"> </w:t>
      </w:r>
      <w:r w:rsidRPr="006B5A5F">
        <w:rPr>
          <w:rFonts w:ascii="Arial" w:hAnsi="Arial" w:cs="Arial"/>
        </w:rPr>
        <w:t>représenter le groupement.</w:t>
      </w:r>
    </w:p>
    <w:p w:rsidR="00B4169F" w:rsidRDefault="00B4169F" w:rsidP="00B4169F">
      <w:pPr>
        <w:pStyle w:val="Normal2"/>
        <w:rPr>
          <w:rFonts w:cs="Arial"/>
          <w:szCs w:val="22"/>
        </w:rPr>
      </w:pPr>
    </w:p>
    <w:p w:rsidR="00B4169F" w:rsidRDefault="00B4169F" w:rsidP="00B4169F">
      <w:pPr>
        <w:pStyle w:val="Normal2"/>
        <w:rPr>
          <w:rFonts w:ascii="Arial" w:hAnsi="Arial" w:cs="Arial"/>
        </w:rPr>
      </w:pPr>
      <w:r>
        <w:rPr>
          <w:rFonts w:ascii="Arial" w:hAnsi="Arial" w:cs="Arial"/>
          <w:szCs w:val="22"/>
        </w:rPr>
        <w:t xml:space="preserve">La forme juridique du Titulaire sera un groupement nécessairement conjoint avec </w:t>
      </w:r>
      <w:r w:rsidRPr="006B5A5F">
        <w:rPr>
          <w:rFonts w:ascii="Arial" w:hAnsi="Arial" w:cs="Arial"/>
          <w:szCs w:val="22"/>
        </w:rPr>
        <w:t xml:space="preserve">mandataire solidaire. </w:t>
      </w:r>
      <w:r w:rsidRPr="00001EF6">
        <w:rPr>
          <w:rFonts w:ascii="Arial" w:hAnsi="Arial" w:cs="Arial"/>
        </w:rPr>
        <w:t>La solidarité du mandataire sera financière et technique tant que les relations contractuelles existent  et se poursuivra jusqu'à la fin de la garantie décennale</w:t>
      </w:r>
      <w:r>
        <w:rPr>
          <w:rFonts w:ascii="Arial" w:hAnsi="Arial" w:cs="Arial"/>
        </w:rPr>
        <w:t>.</w:t>
      </w:r>
    </w:p>
    <w:p w:rsidR="00B4169F" w:rsidRPr="001479E6" w:rsidRDefault="00B4169F" w:rsidP="00B4169F">
      <w:pPr>
        <w:pStyle w:val="Normal2"/>
        <w:rPr>
          <w:rFonts w:cs="Arial"/>
          <w:b/>
          <w:szCs w:val="22"/>
        </w:rPr>
      </w:pPr>
      <w:r w:rsidRPr="001479E6">
        <w:rPr>
          <w:rFonts w:ascii="Arial" w:hAnsi="Arial" w:cs="Arial"/>
          <w:b/>
          <w:szCs w:val="22"/>
        </w:rPr>
        <w:t>Une convention entre les membres du groupement</w:t>
      </w:r>
      <w:r w:rsidR="007C5536" w:rsidRPr="001479E6">
        <w:rPr>
          <w:rFonts w:ascii="Arial" w:hAnsi="Arial" w:cs="Arial"/>
          <w:b/>
          <w:szCs w:val="22"/>
        </w:rPr>
        <w:t xml:space="preserve"> </w:t>
      </w:r>
      <w:r w:rsidRPr="001479E6">
        <w:rPr>
          <w:rFonts w:ascii="Arial" w:hAnsi="Arial" w:cs="Arial"/>
          <w:b/>
          <w:szCs w:val="22"/>
        </w:rPr>
        <w:t xml:space="preserve">devra être établie, par le mandataire, précisant l'organisation du groupement, la répartition des tâches, les délais de réalisation et les rémunérations entre les membres du groupement.  </w:t>
      </w:r>
    </w:p>
    <w:p w:rsidR="00B4169F" w:rsidRPr="00C77AEB" w:rsidRDefault="00B4169F" w:rsidP="00B4169F">
      <w:pPr>
        <w:pStyle w:val="Titre2"/>
        <w:rPr>
          <w:rFonts w:ascii="Arial" w:hAnsi="Arial" w:cs="Arial"/>
        </w:rPr>
      </w:pPr>
      <w:bookmarkStart w:id="4" w:name="_Toc465153912"/>
      <w:r w:rsidRPr="00C77AEB">
        <w:rPr>
          <w:rFonts w:ascii="Arial" w:hAnsi="Arial" w:cs="Arial"/>
        </w:rPr>
        <w:t>1.3 bis - Ordonnancement, Pilotage et Coordination du chantier</w:t>
      </w:r>
      <w:bookmarkEnd w:id="4"/>
    </w:p>
    <w:p w:rsidR="00B4169F" w:rsidRPr="007C5536" w:rsidRDefault="00B4169F" w:rsidP="00B4169F">
      <w:pPr>
        <w:pStyle w:val="Normal2"/>
        <w:rPr>
          <w:rFonts w:ascii="Arial" w:hAnsi="Arial" w:cs="Arial"/>
        </w:rPr>
      </w:pPr>
      <w:r w:rsidRPr="007C5536">
        <w:rPr>
          <w:rFonts w:ascii="Arial" w:hAnsi="Arial" w:cs="Arial"/>
        </w:rPr>
        <w:t xml:space="preserve">La mission d’ordonnancement, pilotage et coordination du chantier est assurée par le </w:t>
      </w:r>
      <w:r w:rsidR="002466AE" w:rsidRPr="007C5536">
        <w:rPr>
          <w:rFonts w:ascii="Arial" w:hAnsi="Arial" w:cs="Arial"/>
        </w:rPr>
        <w:t>mandataire du groupement.</w:t>
      </w:r>
    </w:p>
    <w:p w:rsidR="00B4169F" w:rsidRPr="00C77AEB" w:rsidRDefault="00B4169F" w:rsidP="00B4169F">
      <w:pPr>
        <w:pStyle w:val="Titre2"/>
        <w:rPr>
          <w:rFonts w:ascii="Arial" w:hAnsi="Arial" w:cs="Arial"/>
        </w:rPr>
      </w:pPr>
      <w:bookmarkStart w:id="5" w:name="_Toc465153913"/>
      <w:r w:rsidRPr="00C77AEB">
        <w:rPr>
          <w:rFonts w:ascii="Arial" w:hAnsi="Arial" w:cs="Arial"/>
        </w:rPr>
        <w:t>1.4 - Contrôle technique</w:t>
      </w:r>
      <w:bookmarkEnd w:id="5"/>
    </w:p>
    <w:p w:rsidR="00D370D9" w:rsidRPr="00D370D9" w:rsidRDefault="00D370D9" w:rsidP="00D370D9">
      <w:pPr>
        <w:pStyle w:val="Normal2"/>
        <w:rPr>
          <w:rFonts w:ascii="Arial" w:hAnsi="Arial" w:cs="Arial"/>
        </w:rPr>
      </w:pPr>
      <w:r w:rsidRPr="00D370D9">
        <w:rPr>
          <w:rFonts w:ascii="Arial" w:hAnsi="Arial" w:cs="Arial"/>
        </w:rPr>
        <w:t>Les marchés subséquents faisant l'objet de l'accord cadre seront soumis au contrôle technique.</w:t>
      </w:r>
    </w:p>
    <w:p w:rsidR="00D370D9" w:rsidRPr="00D370D9" w:rsidRDefault="00D370D9" w:rsidP="00D370D9">
      <w:pPr>
        <w:pStyle w:val="Normal2"/>
        <w:rPr>
          <w:rFonts w:ascii="Arial" w:hAnsi="Arial" w:cs="Arial"/>
        </w:rPr>
      </w:pPr>
      <w:r w:rsidRPr="00D370D9">
        <w:rPr>
          <w:rFonts w:ascii="Arial" w:hAnsi="Arial" w:cs="Arial"/>
        </w:rPr>
        <w:t>Chaque marché subséquent précisera le nom du contrôleur technique et les missions attribuées.</w:t>
      </w:r>
    </w:p>
    <w:p w:rsidR="00D370D9" w:rsidRDefault="00D370D9" w:rsidP="00B4169F">
      <w:pPr>
        <w:pStyle w:val="Normal2"/>
        <w:rPr>
          <w:rFonts w:ascii="Arial" w:hAnsi="Arial" w:cs="Arial"/>
        </w:rPr>
      </w:pPr>
    </w:p>
    <w:p w:rsidR="00B4169F" w:rsidRPr="00D370D9" w:rsidRDefault="00B4169F" w:rsidP="00B4169F">
      <w:pPr>
        <w:pStyle w:val="Normal2"/>
        <w:rPr>
          <w:rFonts w:ascii="Arial" w:hAnsi="Arial" w:cs="Arial"/>
        </w:rPr>
      </w:pPr>
      <w:r w:rsidRPr="00D370D9">
        <w:rPr>
          <w:rFonts w:ascii="Arial" w:hAnsi="Arial" w:cs="Arial"/>
        </w:rPr>
        <w:t xml:space="preserve">Les missions qui lui seront </w:t>
      </w:r>
      <w:r w:rsidR="00DE3383" w:rsidRPr="00D370D9">
        <w:rPr>
          <w:rFonts w:ascii="Arial" w:hAnsi="Arial" w:cs="Arial"/>
        </w:rPr>
        <w:t xml:space="preserve">généralement </w:t>
      </w:r>
      <w:r w:rsidRPr="00D370D9">
        <w:rPr>
          <w:rFonts w:ascii="Arial" w:hAnsi="Arial" w:cs="Arial"/>
        </w:rPr>
        <w:t xml:space="preserve">confiées, par le Maître d'Ouvrage,  sont les suivantes : </w:t>
      </w:r>
    </w:p>
    <w:p w:rsidR="00B4169F" w:rsidRPr="00C77AEB" w:rsidRDefault="00B4169F" w:rsidP="00B4169F">
      <w:pPr>
        <w:pStyle w:val="Normal2"/>
        <w:rPr>
          <w:rFonts w:ascii="Arial" w:hAnsi="Arial" w:cs="Arial"/>
          <w:color w:val="FF0000"/>
        </w:rPr>
      </w:pPr>
    </w:p>
    <w:tbl>
      <w:tblPr>
        <w:tblW w:w="0" w:type="auto"/>
        <w:jc w:val="center"/>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CellMar>
          <w:left w:w="70" w:type="dxa"/>
          <w:right w:w="70" w:type="dxa"/>
        </w:tblCellMar>
        <w:tblLook w:val="00BF"/>
      </w:tblPr>
      <w:tblGrid>
        <w:gridCol w:w="811"/>
        <w:gridCol w:w="8392"/>
      </w:tblGrid>
      <w:tr w:rsidR="00B4169F" w:rsidRPr="00A22D7F" w:rsidTr="00241A62">
        <w:trPr>
          <w:cantSplit/>
          <w:tblHeader/>
          <w:jc w:val="center"/>
        </w:trPr>
        <w:tc>
          <w:tcPr>
            <w:tcW w:w="811" w:type="dxa"/>
            <w:tcBorders>
              <w:top w:val="single" w:sz="6" w:space="0" w:color="000000"/>
              <w:left w:val="single" w:sz="6" w:space="0" w:color="auto"/>
              <w:bottom w:val="single" w:sz="6" w:space="0" w:color="000000"/>
            </w:tcBorders>
            <w:shd w:val="pct30" w:color="FFFF00" w:fill="FFFFFF"/>
          </w:tcPr>
          <w:p w:rsidR="00B4169F" w:rsidRPr="00A22D7F" w:rsidRDefault="00B4169F" w:rsidP="00241A62">
            <w:pPr>
              <w:pStyle w:val="Normal2"/>
              <w:keepNext/>
              <w:tabs>
                <w:tab w:val="clear" w:pos="567"/>
                <w:tab w:val="clear" w:pos="851"/>
                <w:tab w:val="clear" w:pos="1134"/>
              </w:tabs>
              <w:ind w:left="0" w:firstLine="0"/>
              <w:jc w:val="center"/>
              <w:rPr>
                <w:rFonts w:ascii="Arial" w:hAnsi="Arial" w:cs="Arial"/>
                <w:i/>
              </w:rPr>
            </w:pPr>
            <w:r w:rsidRPr="00A22D7F">
              <w:rPr>
                <w:rFonts w:ascii="Arial" w:hAnsi="Arial" w:cs="Arial"/>
                <w:i/>
              </w:rPr>
              <w:t>Code</w:t>
            </w:r>
          </w:p>
        </w:tc>
        <w:tc>
          <w:tcPr>
            <w:tcW w:w="8392" w:type="dxa"/>
            <w:tcBorders>
              <w:top w:val="single" w:sz="6" w:space="0" w:color="000000"/>
              <w:bottom w:val="single" w:sz="6" w:space="0" w:color="000000"/>
              <w:right w:val="single" w:sz="6" w:space="0" w:color="auto"/>
            </w:tcBorders>
            <w:shd w:val="pct30" w:color="FFFF00" w:fill="FFFFFF"/>
          </w:tcPr>
          <w:p w:rsidR="00B4169F" w:rsidRPr="00A22D7F" w:rsidRDefault="00B4169F" w:rsidP="00241A62">
            <w:pPr>
              <w:pStyle w:val="Normal2"/>
              <w:keepNext/>
              <w:tabs>
                <w:tab w:val="clear" w:pos="567"/>
                <w:tab w:val="clear" w:pos="851"/>
                <w:tab w:val="clear" w:pos="1134"/>
              </w:tabs>
              <w:ind w:left="0" w:firstLine="0"/>
              <w:jc w:val="center"/>
              <w:rPr>
                <w:rFonts w:ascii="Arial" w:hAnsi="Arial" w:cs="Arial"/>
                <w:i/>
              </w:rPr>
            </w:pPr>
            <w:r w:rsidRPr="00A22D7F">
              <w:rPr>
                <w:rFonts w:ascii="Arial" w:hAnsi="Arial" w:cs="Arial"/>
                <w:i/>
              </w:rPr>
              <w:t>Libellé</w:t>
            </w:r>
          </w:p>
        </w:tc>
      </w:tr>
      <w:tr w:rsidR="00B4169F" w:rsidRPr="00C77AEB" w:rsidTr="00241A62">
        <w:trPr>
          <w:cantSplit/>
          <w:jc w:val="center"/>
        </w:trPr>
        <w:tc>
          <w:tcPr>
            <w:tcW w:w="811" w:type="dxa"/>
            <w:tcBorders>
              <w:top w:val="single" w:sz="6" w:space="0" w:color="000000"/>
              <w:left w:val="single" w:sz="6" w:space="0" w:color="auto"/>
            </w:tcBorders>
            <w:shd w:val="clear" w:color="auto" w:fill="auto"/>
          </w:tcPr>
          <w:p w:rsidR="00B4169F" w:rsidRPr="00BF58DA" w:rsidRDefault="00B4169F" w:rsidP="00241A62">
            <w:pPr>
              <w:pStyle w:val="Normal2"/>
              <w:keepNext/>
              <w:tabs>
                <w:tab w:val="clear" w:pos="567"/>
                <w:tab w:val="clear" w:pos="851"/>
                <w:tab w:val="clear" w:pos="1134"/>
              </w:tabs>
              <w:ind w:left="0" w:firstLine="0"/>
              <w:jc w:val="center"/>
              <w:rPr>
                <w:rFonts w:ascii="Arial" w:hAnsi="Arial" w:cs="Arial"/>
              </w:rPr>
            </w:pPr>
            <w:r w:rsidRPr="00BF58DA">
              <w:rPr>
                <w:rFonts w:ascii="Arial" w:hAnsi="Arial" w:cs="Arial"/>
              </w:rPr>
              <w:t>P1</w:t>
            </w:r>
          </w:p>
        </w:tc>
        <w:tc>
          <w:tcPr>
            <w:tcW w:w="8392" w:type="dxa"/>
            <w:tcBorders>
              <w:top w:val="single" w:sz="6" w:space="0" w:color="000000"/>
              <w:right w:val="single" w:sz="6" w:space="0" w:color="auto"/>
            </w:tcBorders>
            <w:shd w:val="clear" w:color="auto" w:fill="auto"/>
          </w:tcPr>
          <w:p w:rsidR="00B4169F" w:rsidRPr="00BF58DA" w:rsidRDefault="00B4169F" w:rsidP="00241A62">
            <w:pPr>
              <w:pStyle w:val="Normal2"/>
              <w:keepNext/>
              <w:tabs>
                <w:tab w:val="clear" w:pos="567"/>
                <w:tab w:val="clear" w:pos="851"/>
                <w:tab w:val="clear" w:pos="1134"/>
              </w:tabs>
              <w:ind w:left="0" w:firstLine="0"/>
              <w:jc w:val="left"/>
              <w:rPr>
                <w:rFonts w:ascii="Arial" w:hAnsi="Arial" w:cs="Arial"/>
              </w:rPr>
            </w:pPr>
            <w:r w:rsidRPr="00BF58DA">
              <w:rPr>
                <w:rFonts w:ascii="Arial" w:hAnsi="Arial" w:cs="Arial"/>
              </w:rPr>
              <w:t>Solidité des éléments d’équipements non indissociablement liés</w:t>
            </w:r>
          </w:p>
        </w:tc>
      </w:tr>
      <w:tr w:rsidR="00B4169F" w:rsidRPr="00C77AEB" w:rsidTr="00241A62">
        <w:trPr>
          <w:cantSplit/>
          <w:jc w:val="center"/>
        </w:trPr>
        <w:tc>
          <w:tcPr>
            <w:tcW w:w="811" w:type="dxa"/>
            <w:tcBorders>
              <w:left w:val="single" w:sz="6" w:space="0" w:color="auto"/>
            </w:tcBorders>
            <w:shd w:val="clear" w:color="auto" w:fill="auto"/>
          </w:tcPr>
          <w:p w:rsidR="00B4169F" w:rsidRPr="00BF58DA" w:rsidRDefault="00B4169F" w:rsidP="00241A62">
            <w:pPr>
              <w:pStyle w:val="Normal2"/>
              <w:tabs>
                <w:tab w:val="clear" w:pos="567"/>
                <w:tab w:val="clear" w:pos="851"/>
                <w:tab w:val="clear" w:pos="1134"/>
              </w:tabs>
              <w:ind w:left="0" w:firstLine="0"/>
              <w:jc w:val="center"/>
              <w:rPr>
                <w:rFonts w:ascii="Arial" w:hAnsi="Arial" w:cs="Arial"/>
              </w:rPr>
            </w:pPr>
            <w:r w:rsidRPr="00BF58DA">
              <w:rPr>
                <w:rFonts w:ascii="Arial" w:hAnsi="Arial" w:cs="Arial"/>
              </w:rPr>
              <w:t>SH</w:t>
            </w:r>
          </w:p>
        </w:tc>
        <w:tc>
          <w:tcPr>
            <w:tcW w:w="8392" w:type="dxa"/>
            <w:tcBorders>
              <w:right w:val="single" w:sz="6" w:space="0" w:color="auto"/>
            </w:tcBorders>
            <w:shd w:val="clear" w:color="auto" w:fill="auto"/>
          </w:tcPr>
          <w:p w:rsidR="00B4169F" w:rsidRPr="00BF58DA" w:rsidRDefault="00B4169F" w:rsidP="00241A62">
            <w:pPr>
              <w:pStyle w:val="Normal2"/>
              <w:tabs>
                <w:tab w:val="clear" w:pos="567"/>
                <w:tab w:val="clear" w:pos="851"/>
                <w:tab w:val="clear" w:pos="1134"/>
              </w:tabs>
              <w:ind w:left="0" w:firstLine="0"/>
              <w:jc w:val="left"/>
              <w:rPr>
                <w:rFonts w:ascii="Arial" w:hAnsi="Arial" w:cs="Arial"/>
              </w:rPr>
            </w:pPr>
            <w:r w:rsidRPr="00BF58DA">
              <w:rPr>
                <w:rFonts w:ascii="Arial" w:hAnsi="Arial" w:cs="Arial"/>
              </w:rPr>
              <w:t>Sécurité dans les bâtiments d’habitation</w:t>
            </w:r>
          </w:p>
        </w:tc>
      </w:tr>
      <w:tr w:rsidR="00B4169F" w:rsidRPr="00C77AEB" w:rsidTr="00241A62">
        <w:trPr>
          <w:cantSplit/>
          <w:jc w:val="center"/>
        </w:trPr>
        <w:tc>
          <w:tcPr>
            <w:tcW w:w="811" w:type="dxa"/>
            <w:tcBorders>
              <w:left w:val="single" w:sz="6" w:space="0" w:color="auto"/>
            </w:tcBorders>
            <w:shd w:val="clear" w:color="auto" w:fill="auto"/>
          </w:tcPr>
          <w:p w:rsidR="00B4169F" w:rsidRPr="00BF58DA" w:rsidRDefault="00B4169F" w:rsidP="00241A62">
            <w:pPr>
              <w:pStyle w:val="Normal2"/>
              <w:tabs>
                <w:tab w:val="clear" w:pos="567"/>
                <w:tab w:val="clear" w:pos="851"/>
                <w:tab w:val="clear" w:pos="1134"/>
              </w:tabs>
              <w:ind w:left="0" w:firstLine="0"/>
              <w:jc w:val="center"/>
              <w:rPr>
                <w:rFonts w:ascii="Arial" w:hAnsi="Arial" w:cs="Arial"/>
              </w:rPr>
            </w:pPr>
            <w:r w:rsidRPr="00BF58DA">
              <w:rPr>
                <w:rFonts w:ascii="Arial" w:hAnsi="Arial" w:cs="Arial"/>
              </w:rPr>
              <w:t>Hand</w:t>
            </w:r>
          </w:p>
        </w:tc>
        <w:tc>
          <w:tcPr>
            <w:tcW w:w="8392" w:type="dxa"/>
            <w:tcBorders>
              <w:right w:val="single" w:sz="6" w:space="0" w:color="auto"/>
            </w:tcBorders>
            <w:shd w:val="clear" w:color="auto" w:fill="auto"/>
          </w:tcPr>
          <w:p w:rsidR="00B4169F" w:rsidRPr="00BF58DA" w:rsidRDefault="00B4169F" w:rsidP="00241A62">
            <w:pPr>
              <w:pStyle w:val="Normal2"/>
              <w:tabs>
                <w:tab w:val="clear" w:pos="567"/>
                <w:tab w:val="clear" w:pos="851"/>
                <w:tab w:val="clear" w:pos="1134"/>
              </w:tabs>
              <w:ind w:left="0" w:firstLine="0"/>
              <w:jc w:val="left"/>
              <w:rPr>
                <w:rFonts w:ascii="Arial" w:hAnsi="Arial" w:cs="Arial"/>
              </w:rPr>
            </w:pPr>
            <w:r w:rsidRPr="00BF58DA">
              <w:rPr>
                <w:rFonts w:ascii="Arial" w:hAnsi="Arial" w:cs="Arial"/>
              </w:rPr>
              <w:t>Accessibilité des constructions pour les personnes handicapées</w:t>
            </w:r>
          </w:p>
        </w:tc>
      </w:tr>
      <w:tr w:rsidR="00B4169F" w:rsidRPr="00C77AEB" w:rsidTr="00241A62">
        <w:trPr>
          <w:cantSplit/>
          <w:jc w:val="center"/>
        </w:trPr>
        <w:tc>
          <w:tcPr>
            <w:tcW w:w="811" w:type="dxa"/>
            <w:tcBorders>
              <w:left w:val="single" w:sz="6" w:space="0" w:color="auto"/>
              <w:bottom w:val="single" w:sz="6" w:space="0" w:color="000000"/>
            </w:tcBorders>
            <w:shd w:val="clear" w:color="auto" w:fill="auto"/>
          </w:tcPr>
          <w:p w:rsidR="00B4169F" w:rsidRPr="00BF58DA" w:rsidRDefault="00B4169F" w:rsidP="00241A62">
            <w:pPr>
              <w:pStyle w:val="Normal2"/>
              <w:tabs>
                <w:tab w:val="clear" w:pos="567"/>
                <w:tab w:val="clear" w:pos="851"/>
                <w:tab w:val="clear" w:pos="1134"/>
              </w:tabs>
              <w:ind w:left="0" w:firstLine="0"/>
              <w:jc w:val="center"/>
              <w:rPr>
                <w:rFonts w:ascii="Arial" w:hAnsi="Arial" w:cs="Arial"/>
              </w:rPr>
            </w:pPr>
            <w:r w:rsidRPr="00BF58DA">
              <w:rPr>
                <w:rFonts w:ascii="Arial" w:hAnsi="Arial" w:cs="Arial"/>
              </w:rPr>
              <w:t>ATTHAND</w:t>
            </w:r>
          </w:p>
        </w:tc>
        <w:tc>
          <w:tcPr>
            <w:tcW w:w="8392" w:type="dxa"/>
            <w:tcBorders>
              <w:bottom w:val="single" w:sz="6" w:space="0" w:color="000000"/>
              <w:right w:val="single" w:sz="6" w:space="0" w:color="auto"/>
            </w:tcBorders>
            <w:shd w:val="clear" w:color="auto" w:fill="auto"/>
          </w:tcPr>
          <w:p w:rsidR="00B4169F" w:rsidRPr="00BF58DA" w:rsidRDefault="00B4169F" w:rsidP="00241A62">
            <w:pPr>
              <w:pStyle w:val="Normal2"/>
              <w:tabs>
                <w:tab w:val="clear" w:pos="567"/>
                <w:tab w:val="clear" w:pos="851"/>
                <w:tab w:val="clear" w:pos="1134"/>
              </w:tabs>
              <w:ind w:left="0" w:firstLine="0"/>
              <w:jc w:val="left"/>
              <w:rPr>
                <w:rFonts w:ascii="Arial" w:hAnsi="Arial" w:cs="Arial"/>
              </w:rPr>
            </w:pPr>
            <w:r w:rsidRPr="00BF58DA">
              <w:rPr>
                <w:rFonts w:ascii="Arial" w:hAnsi="Arial" w:cs="Arial"/>
              </w:rPr>
              <w:t>Attestation de conformité sur l’accessibilité des constructions pour les personnes handicapées</w:t>
            </w:r>
          </w:p>
        </w:tc>
      </w:tr>
    </w:tbl>
    <w:p w:rsidR="00B4169F" w:rsidRPr="00F73162" w:rsidRDefault="00B4169F" w:rsidP="00B4169F">
      <w:pPr>
        <w:pStyle w:val="Titre2"/>
        <w:rPr>
          <w:rFonts w:ascii="Arial" w:hAnsi="Arial" w:cs="Arial"/>
        </w:rPr>
      </w:pPr>
      <w:bookmarkStart w:id="6" w:name="_Toc465153914"/>
      <w:r w:rsidRPr="00F73162">
        <w:rPr>
          <w:rFonts w:ascii="Arial" w:hAnsi="Arial" w:cs="Arial"/>
        </w:rPr>
        <w:t>1.5 - Coordination pour la sécurité et la protection de la santé</w:t>
      </w:r>
      <w:bookmarkEnd w:id="6"/>
    </w:p>
    <w:p w:rsidR="00D370D9" w:rsidRPr="00F73162" w:rsidRDefault="00D370D9" w:rsidP="00D370D9">
      <w:pPr>
        <w:pStyle w:val="Normal2"/>
        <w:rPr>
          <w:rFonts w:ascii="Arial" w:hAnsi="Arial" w:cs="Arial"/>
        </w:rPr>
      </w:pPr>
      <w:r w:rsidRPr="00F73162">
        <w:rPr>
          <w:rFonts w:ascii="Arial" w:hAnsi="Arial" w:cs="Arial"/>
        </w:rPr>
        <w:t>Les marchés subséquents faisant l'objet de l'accord cadre seront soumis à la coordination en matière de sécurité et de protection de la santé.</w:t>
      </w:r>
    </w:p>
    <w:p w:rsidR="00D370D9" w:rsidRPr="00F73162" w:rsidRDefault="00D370D9" w:rsidP="00D370D9">
      <w:pPr>
        <w:pStyle w:val="Normal2"/>
        <w:rPr>
          <w:rFonts w:ascii="Arial" w:hAnsi="Arial" w:cs="Arial"/>
        </w:rPr>
      </w:pPr>
      <w:r w:rsidRPr="00F73162">
        <w:rPr>
          <w:rFonts w:ascii="Arial" w:hAnsi="Arial" w:cs="Arial"/>
        </w:rPr>
        <w:t>Chaque marché subséquent précisera le nom du coordonnateur et le niveau de coordination.</w:t>
      </w:r>
    </w:p>
    <w:p w:rsidR="00B4169F" w:rsidRPr="00F73162" w:rsidRDefault="00B4169F" w:rsidP="00B4169F">
      <w:pPr>
        <w:pStyle w:val="Titre2"/>
        <w:rPr>
          <w:rFonts w:ascii="Arial" w:hAnsi="Arial" w:cs="Arial"/>
        </w:rPr>
      </w:pPr>
      <w:bookmarkStart w:id="7" w:name="_Toc465153915"/>
      <w:r w:rsidRPr="00F73162">
        <w:rPr>
          <w:rFonts w:ascii="Arial" w:hAnsi="Arial" w:cs="Arial"/>
        </w:rPr>
        <w:t>1.6 - Redressement ou liquidation judiciaire</w:t>
      </w:r>
      <w:bookmarkEnd w:id="7"/>
    </w:p>
    <w:p w:rsidR="00B4169F" w:rsidRPr="00F73162" w:rsidRDefault="00B4169F" w:rsidP="00B4169F">
      <w:pPr>
        <w:pStyle w:val="Normal2"/>
        <w:rPr>
          <w:rFonts w:ascii="Arial" w:hAnsi="Arial" w:cs="Arial"/>
        </w:rPr>
      </w:pPr>
      <w:r w:rsidRPr="00F73162">
        <w:rPr>
          <w:rFonts w:ascii="Arial" w:hAnsi="Arial" w:cs="Arial"/>
        </w:rPr>
        <w:t>Les dispositions qui suivent sont applicables en cas de redressement judiciaire ou de liquidation judiciaire.</w:t>
      </w:r>
    </w:p>
    <w:p w:rsidR="00B4169F" w:rsidRPr="00F73162" w:rsidRDefault="00B4169F" w:rsidP="00B4169F">
      <w:pPr>
        <w:pStyle w:val="Normal2"/>
        <w:rPr>
          <w:rFonts w:ascii="Arial" w:hAnsi="Arial" w:cs="Arial"/>
        </w:rPr>
      </w:pPr>
    </w:p>
    <w:p w:rsidR="00B4169F" w:rsidRPr="00F73162" w:rsidRDefault="00B4169F" w:rsidP="00B4169F">
      <w:pPr>
        <w:pStyle w:val="Normal2"/>
        <w:rPr>
          <w:rFonts w:ascii="Arial" w:hAnsi="Arial" w:cs="Arial"/>
        </w:rPr>
      </w:pPr>
      <w:r w:rsidRPr="00F73162">
        <w:rPr>
          <w:rFonts w:ascii="Arial" w:hAnsi="Arial" w:cs="Arial"/>
        </w:rPr>
        <w:t xml:space="preserve">Le jugement instituant le redressement ou la liquidation judiciaire est notifié immédiatement au pouvoir adjudicateur par le </w:t>
      </w:r>
      <w:r w:rsidR="0000729C" w:rsidRPr="00F73162">
        <w:rPr>
          <w:rFonts w:ascii="Arial" w:hAnsi="Arial" w:cs="Arial"/>
        </w:rPr>
        <w:t>mandataire de l'ACCORD CADRE</w:t>
      </w:r>
      <w:r w:rsidRPr="00F73162">
        <w:rPr>
          <w:rFonts w:ascii="Arial" w:hAnsi="Arial" w:cs="Arial"/>
        </w:rPr>
        <w:t xml:space="preserve">. Il en va de même de tout jugement ou décision susceptible d’avoir un effet sur l’exécution </w:t>
      </w:r>
      <w:r w:rsidR="0000729C" w:rsidRPr="00F73162">
        <w:rPr>
          <w:rFonts w:ascii="Arial" w:hAnsi="Arial" w:cs="Arial"/>
        </w:rPr>
        <w:t>de</w:t>
      </w:r>
      <w:r w:rsidRPr="00F73162">
        <w:rPr>
          <w:rFonts w:ascii="Arial" w:hAnsi="Arial" w:cs="Arial"/>
        </w:rPr>
        <w:t xml:space="preserve"> marché</w:t>
      </w:r>
      <w:r w:rsidR="0000729C" w:rsidRPr="00F73162">
        <w:rPr>
          <w:rFonts w:ascii="Arial" w:hAnsi="Arial" w:cs="Arial"/>
        </w:rPr>
        <w:t>s subséquents</w:t>
      </w:r>
      <w:r w:rsidRPr="00F73162">
        <w:rPr>
          <w:rFonts w:ascii="Arial" w:hAnsi="Arial" w:cs="Arial"/>
        </w:rPr>
        <w:t>.</w:t>
      </w:r>
    </w:p>
    <w:p w:rsidR="00B4169F" w:rsidRPr="00BF58DA" w:rsidRDefault="00B4169F" w:rsidP="00B4169F">
      <w:pPr>
        <w:pStyle w:val="Normal2"/>
        <w:rPr>
          <w:rFonts w:ascii="Arial" w:hAnsi="Arial" w:cs="Arial"/>
        </w:rPr>
      </w:pPr>
    </w:p>
    <w:p w:rsidR="00B4169F" w:rsidRPr="00C77AEB" w:rsidRDefault="00B4169F" w:rsidP="00B4169F">
      <w:pPr>
        <w:pStyle w:val="Normal2"/>
        <w:rPr>
          <w:rFonts w:ascii="Arial" w:hAnsi="Arial" w:cs="Arial"/>
        </w:rPr>
      </w:pPr>
      <w:r w:rsidRPr="00BF58DA">
        <w:rPr>
          <w:rFonts w:ascii="Arial" w:hAnsi="Arial" w:cs="Arial"/>
        </w:rPr>
        <w:t>Le pouvoir adjudicateur</w:t>
      </w:r>
      <w:r w:rsidRPr="00C77AEB">
        <w:rPr>
          <w:rFonts w:ascii="Arial" w:hAnsi="Arial" w:cs="Arial"/>
        </w:rPr>
        <w:t> adresse</w:t>
      </w:r>
      <w:r w:rsidR="00B830FA">
        <w:rPr>
          <w:rFonts w:ascii="Arial" w:hAnsi="Arial" w:cs="Arial"/>
        </w:rPr>
        <w:t xml:space="preserve"> </w:t>
      </w:r>
      <w:r w:rsidRPr="00C77AEB">
        <w:rPr>
          <w:rFonts w:ascii="Arial" w:hAnsi="Arial" w:cs="Arial"/>
        </w:rPr>
        <w:t xml:space="preserve">à l’administrateur ou au liquidateur une mise en demeure lui demandant s’il entend exiger l’exécution </w:t>
      </w:r>
      <w:r w:rsidRPr="00BF58DA">
        <w:rPr>
          <w:rFonts w:ascii="Arial" w:hAnsi="Arial" w:cs="Arial"/>
        </w:rPr>
        <w:t>du marché</w:t>
      </w:r>
      <w:r w:rsidR="00882078">
        <w:rPr>
          <w:rFonts w:ascii="Arial" w:hAnsi="Arial" w:cs="Arial"/>
        </w:rPr>
        <w:t xml:space="preserve"> subséquent</w:t>
      </w:r>
      <w:r w:rsidRPr="00BF58DA">
        <w:rPr>
          <w:rFonts w:ascii="Arial" w:hAnsi="Arial" w:cs="Arial"/>
        </w:rPr>
        <w:t>.</w:t>
      </w:r>
      <w:r w:rsidRPr="00C77AEB">
        <w:rPr>
          <w:rFonts w:ascii="Arial" w:hAnsi="Arial" w:cs="Arial"/>
        </w:rPr>
        <w:t xml:space="preserve"> En cas de redressement judiciaire, cette mise en demeure est adressée au </w:t>
      </w:r>
      <w:r w:rsidR="00882078">
        <w:rPr>
          <w:rFonts w:ascii="Arial" w:hAnsi="Arial" w:cs="Arial"/>
        </w:rPr>
        <w:t>mandataire du groupement</w:t>
      </w:r>
      <w:r w:rsidRPr="00C77AEB">
        <w:rPr>
          <w:rFonts w:ascii="Arial" w:hAnsi="Arial" w:cs="Arial"/>
        </w:rPr>
        <w:t xml:space="preserve"> dans le cas d’une procédure simplifiée sans administrateur si, en application de l’article L627-2 du Code de commerce, le juge commissaire a expressément autorisé celui-ci à exercer la faculté ouverte à l’article L622-13 du Code de commerce.</w:t>
      </w:r>
    </w:p>
    <w:p w:rsidR="00B4169F" w:rsidRPr="00C77AEB" w:rsidRDefault="00B4169F" w:rsidP="00B4169F">
      <w:pPr>
        <w:pStyle w:val="Normal2"/>
        <w:rPr>
          <w:rFonts w:ascii="Arial" w:hAnsi="Arial" w:cs="Arial"/>
        </w:rPr>
      </w:pPr>
    </w:p>
    <w:p w:rsidR="00B4169F" w:rsidRPr="00C77AEB" w:rsidRDefault="00B4169F" w:rsidP="00B4169F">
      <w:pPr>
        <w:pStyle w:val="Normal2"/>
        <w:rPr>
          <w:rFonts w:ascii="Arial" w:hAnsi="Arial" w:cs="Arial"/>
        </w:rPr>
      </w:pPr>
      <w:r w:rsidRPr="00C77AEB">
        <w:rPr>
          <w:rFonts w:ascii="Arial" w:hAnsi="Arial" w:cs="Arial"/>
        </w:rPr>
        <w:t xml:space="preserve">En cas de réponse négative ou de l’absence de réponse dans le délai d’un mois à compter de l’envoi de la mise en demeure, la résiliation </w:t>
      </w:r>
      <w:r w:rsidRPr="00BF58DA">
        <w:rPr>
          <w:rFonts w:ascii="Arial" w:hAnsi="Arial" w:cs="Arial"/>
        </w:rPr>
        <w:t>du marché</w:t>
      </w:r>
      <w:r w:rsidRPr="00C77AEB">
        <w:rPr>
          <w:rFonts w:ascii="Arial" w:hAnsi="Arial" w:cs="Arial"/>
        </w:rPr>
        <w:t> est prononcée. Ce délai d’un mois peut être prolongé ou raccourci si, avant l’expiration dudit délai, le juge commissaire a accordé à l’administrateur ou au liquidateur une prolongation, ou lui a imparti un délai plus court.</w:t>
      </w:r>
    </w:p>
    <w:p w:rsidR="00B4169F" w:rsidRPr="00C77AEB" w:rsidRDefault="00B4169F" w:rsidP="00B4169F">
      <w:pPr>
        <w:pStyle w:val="Normal2"/>
        <w:rPr>
          <w:rFonts w:ascii="Arial" w:hAnsi="Arial" w:cs="Arial"/>
        </w:rPr>
      </w:pPr>
    </w:p>
    <w:p w:rsidR="00B4169F" w:rsidRDefault="00B4169F" w:rsidP="00B4169F">
      <w:pPr>
        <w:pStyle w:val="Normal2"/>
        <w:rPr>
          <w:rFonts w:ascii="Arial" w:hAnsi="Arial" w:cs="Arial"/>
        </w:rPr>
      </w:pPr>
      <w:r w:rsidRPr="00C77AEB">
        <w:rPr>
          <w:rFonts w:ascii="Arial" w:hAnsi="Arial" w:cs="Arial"/>
        </w:rPr>
        <w:t xml:space="preserve">La résiliation prend effet à la date de décision de l’administrateur, du liquidateur ou du titulaire de renoncer à poursuivre l’exécution </w:t>
      </w:r>
      <w:r w:rsidRPr="00BF58DA">
        <w:rPr>
          <w:rFonts w:ascii="Arial" w:hAnsi="Arial" w:cs="Arial"/>
        </w:rPr>
        <w:t>du marché,</w:t>
      </w:r>
      <w:r w:rsidRPr="00C77AEB">
        <w:rPr>
          <w:rFonts w:ascii="Arial" w:hAnsi="Arial" w:cs="Arial"/>
        </w:rPr>
        <w:t xml:space="preserve"> ou à l’expiration du délai d’un mois ci-dessus. Elle n’ouvre droit, pour le titulaire à aucune indemnité.</w:t>
      </w:r>
    </w:p>
    <w:p w:rsidR="002466AE" w:rsidRDefault="00176C5B" w:rsidP="00176C5B">
      <w:pPr>
        <w:pStyle w:val="Titre2"/>
        <w:rPr>
          <w:rFonts w:ascii="Arial" w:hAnsi="Arial" w:cs="Arial"/>
        </w:rPr>
      </w:pPr>
      <w:bookmarkStart w:id="8" w:name="_Toc465153916"/>
      <w:r w:rsidRPr="00F73162">
        <w:rPr>
          <w:rFonts w:ascii="Arial" w:hAnsi="Arial" w:cs="Arial"/>
        </w:rPr>
        <w:t>1.7</w:t>
      </w:r>
      <w:r w:rsidR="002466AE" w:rsidRPr="00F73162">
        <w:rPr>
          <w:rFonts w:ascii="Arial" w:hAnsi="Arial" w:cs="Arial"/>
        </w:rPr>
        <w:t> : Modalités d’attribution des marchés subséquents</w:t>
      </w:r>
      <w:bookmarkEnd w:id="8"/>
    </w:p>
    <w:p w:rsidR="000851E7" w:rsidRDefault="000851E7" w:rsidP="00176C5B">
      <w:pPr>
        <w:pStyle w:val="Normal2"/>
        <w:rPr>
          <w:rFonts w:ascii="Arial" w:hAnsi="Arial" w:cs="Arial"/>
        </w:rPr>
      </w:pPr>
    </w:p>
    <w:p w:rsidR="002466AE" w:rsidRDefault="002466AE" w:rsidP="00176C5B">
      <w:pPr>
        <w:pStyle w:val="Normal2"/>
        <w:rPr>
          <w:rFonts w:ascii="Arial" w:hAnsi="Arial" w:cs="Arial"/>
        </w:rPr>
      </w:pPr>
      <w:r w:rsidRPr="00F73162">
        <w:rPr>
          <w:rFonts w:ascii="Arial" w:hAnsi="Arial" w:cs="Arial"/>
        </w:rPr>
        <w:t xml:space="preserve">Pendant la durée de validité de l’accord cadre, les marchés subséquents sont attribués après </w:t>
      </w:r>
      <w:r w:rsidR="00541EB0">
        <w:rPr>
          <w:rFonts w:ascii="Arial" w:hAnsi="Arial" w:cs="Arial"/>
        </w:rPr>
        <w:t>la remise par le titulaire d'une offre</w:t>
      </w:r>
      <w:r w:rsidRPr="00F73162">
        <w:rPr>
          <w:rFonts w:ascii="Arial" w:hAnsi="Arial" w:cs="Arial"/>
        </w:rPr>
        <w:t xml:space="preserve"> correspondant à l’objet du marché subséquent. </w:t>
      </w:r>
      <w:r w:rsidR="00541EB0">
        <w:rPr>
          <w:rFonts w:ascii="Arial" w:hAnsi="Arial" w:cs="Arial"/>
        </w:rPr>
        <w:t>Cette remise d'offre se fera</w:t>
      </w:r>
      <w:r w:rsidRPr="00F73162">
        <w:rPr>
          <w:rFonts w:ascii="Arial" w:hAnsi="Arial" w:cs="Arial"/>
        </w:rPr>
        <w:t xml:space="preserve"> sous forme d’une lettre de consultation adressée par fax ou email propre à chaque marché à lancer, et sur la base de critères pondérés </w:t>
      </w:r>
      <w:r w:rsidR="005C410B" w:rsidRPr="00F73162">
        <w:rPr>
          <w:rFonts w:ascii="Arial" w:hAnsi="Arial" w:cs="Arial"/>
        </w:rPr>
        <w:t>énoncés</w:t>
      </w:r>
      <w:r w:rsidRPr="00F73162">
        <w:rPr>
          <w:rFonts w:ascii="Arial" w:hAnsi="Arial" w:cs="Arial"/>
        </w:rPr>
        <w:t xml:space="preserve"> ci-dessous</w:t>
      </w:r>
      <w:r w:rsidR="005C410B" w:rsidRPr="00F73162">
        <w:rPr>
          <w:rFonts w:ascii="Arial" w:hAnsi="Arial" w:cs="Arial"/>
        </w:rPr>
        <w:t>.</w:t>
      </w:r>
    </w:p>
    <w:p w:rsidR="000851E7" w:rsidRPr="000851E7" w:rsidRDefault="000851E7" w:rsidP="000851E7">
      <w:pPr>
        <w:pStyle w:val="Normal2"/>
        <w:rPr>
          <w:rFonts w:ascii="Arial" w:hAnsi="Arial" w:cs="Arial"/>
          <w:b/>
        </w:rPr>
      </w:pPr>
      <w:r w:rsidRPr="000851E7">
        <w:rPr>
          <w:rFonts w:ascii="Arial" w:hAnsi="Arial" w:cs="Arial"/>
          <w:b/>
        </w:rPr>
        <w:t>Le groupement retenu devra dès l’attribution de l’accord cadre réaliser 2 opérations (au total une trentaine de logements) en simultanées.</w:t>
      </w:r>
    </w:p>
    <w:p w:rsidR="00DA0840" w:rsidRPr="00902D00" w:rsidRDefault="00DA0840" w:rsidP="00902D00">
      <w:pPr>
        <w:pStyle w:val="Normal2"/>
        <w:rPr>
          <w:rFonts w:ascii="Arial" w:hAnsi="Arial" w:cs="Arial"/>
          <w:b/>
        </w:rPr>
      </w:pPr>
      <w:r w:rsidRPr="00902D00">
        <w:rPr>
          <w:rFonts w:ascii="Arial" w:hAnsi="Arial" w:cs="Arial"/>
          <w:b/>
        </w:rPr>
        <w:t>Un marché subséquent ne pourra être contractualisé que si le groupement a obtenu une note minimale de 80 points. Le groupement s’engage à retravailler son projet jusqu’à l’obtention de cette note minimale de 80 points.</w:t>
      </w:r>
    </w:p>
    <w:p w:rsidR="005C410B" w:rsidRDefault="005C410B" w:rsidP="00B4169F">
      <w:pPr>
        <w:pStyle w:val="Normal2"/>
        <w:rPr>
          <w:rFonts w:ascii="Arial" w:hAnsi="Arial" w:cs="Arial"/>
        </w:rPr>
      </w:pPr>
    </w:p>
    <w:tbl>
      <w:tblPr>
        <w:tblW w:w="8440" w:type="dxa"/>
        <w:tblInd w:w="55" w:type="dxa"/>
        <w:tblCellMar>
          <w:left w:w="70" w:type="dxa"/>
          <w:right w:w="70" w:type="dxa"/>
        </w:tblCellMar>
        <w:tblLook w:val="04A0"/>
      </w:tblPr>
      <w:tblGrid>
        <w:gridCol w:w="7028"/>
        <w:gridCol w:w="1412"/>
      </w:tblGrid>
      <w:tr w:rsidR="005C410B" w:rsidRPr="00051C4B" w:rsidTr="005C410B">
        <w:trPr>
          <w:trHeight w:val="804"/>
        </w:trPr>
        <w:tc>
          <w:tcPr>
            <w:tcW w:w="702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C410B" w:rsidRPr="00051C4B" w:rsidRDefault="005C410B" w:rsidP="005C410B">
            <w:pPr>
              <w:rPr>
                <w:rFonts w:ascii="Arial" w:hAnsi="Arial" w:cs="Arial"/>
                <w:b/>
              </w:rPr>
            </w:pPr>
            <w:r w:rsidRPr="00051C4B">
              <w:rPr>
                <w:rFonts w:ascii="Arial" w:hAnsi="Arial" w:cs="Arial"/>
                <w:b/>
              </w:rPr>
              <w:t>Critères et sous-critères</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rsidR="005C410B" w:rsidRPr="00051C4B" w:rsidRDefault="005C410B" w:rsidP="005C410B">
            <w:pPr>
              <w:rPr>
                <w:rFonts w:ascii="Arial" w:hAnsi="Arial" w:cs="Arial"/>
                <w:b/>
                <w:bCs/>
              </w:rPr>
            </w:pPr>
            <w:r w:rsidRPr="00051C4B">
              <w:rPr>
                <w:rFonts w:ascii="Arial" w:hAnsi="Arial" w:cs="Arial"/>
                <w:b/>
                <w:bCs/>
              </w:rPr>
              <w:t>pondération</w:t>
            </w:r>
          </w:p>
        </w:tc>
      </w:tr>
      <w:tr w:rsidR="005C410B" w:rsidRPr="00F73162" w:rsidTr="005C410B">
        <w:trPr>
          <w:trHeight w:val="804"/>
        </w:trPr>
        <w:tc>
          <w:tcPr>
            <w:tcW w:w="702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C410B" w:rsidRPr="00F73162" w:rsidRDefault="005C410B" w:rsidP="00F73162">
            <w:pPr>
              <w:rPr>
                <w:rFonts w:ascii="Arial" w:hAnsi="Arial" w:cs="Arial"/>
              </w:rPr>
            </w:pPr>
            <w:r w:rsidRPr="00F73162">
              <w:rPr>
                <w:rFonts w:ascii="Arial" w:hAnsi="Arial" w:cs="Arial"/>
              </w:rPr>
              <w:t xml:space="preserve">Mémoire explicatif </w:t>
            </w:r>
            <w:r w:rsidR="003F7436" w:rsidRPr="00F73162">
              <w:rPr>
                <w:rFonts w:ascii="Arial" w:hAnsi="Arial" w:cs="Arial"/>
              </w:rPr>
              <w:t>(1)</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rsidR="005C410B" w:rsidRPr="00F73162" w:rsidRDefault="00706015" w:rsidP="005C410B">
            <w:pPr>
              <w:jc w:val="center"/>
              <w:rPr>
                <w:rFonts w:ascii="Arial" w:hAnsi="Arial" w:cs="Arial"/>
                <w:b/>
                <w:bCs/>
              </w:rPr>
            </w:pPr>
            <w:r>
              <w:rPr>
                <w:rFonts w:ascii="Arial" w:hAnsi="Arial" w:cs="Arial"/>
                <w:b/>
                <w:bCs/>
              </w:rPr>
              <w:t>20</w:t>
            </w:r>
            <w:r w:rsidR="005C410B" w:rsidRPr="00F73162">
              <w:rPr>
                <w:rFonts w:ascii="Arial" w:hAnsi="Arial" w:cs="Arial"/>
                <w:b/>
                <w:bCs/>
              </w:rPr>
              <w:t xml:space="preserve"> pts</w:t>
            </w:r>
          </w:p>
        </w:tc>
      </w:tr>
      <w:tr w:rsidR="005C410B" w:rsidRPr="00F73162" w:rsidTr="005C410B">
        <w:trPr>
          <w:trHeight w:val="780"/>
        </w:trPr>
        <w:tc>
          <w:tcPr>
            <w:tcW w:w="7028" w:type="dxa"/>
            <w:tcBorders>
              <w:top w:val="single" w:sz="4" w:space="0" w:color="auto"/>
              <w:left w:val="single" w:sz="4" w:space="0" w:color="auto"/>
              <w:bottom w:val="nil"/>
              <w:right w:val="single" w:sz="4" w:space="0" w:color="000000"/>
            </w:tcBorders>
            <w:shd w:val="clear" w:color="auto" w:fill="auto"/>
            <w:vAlign w:val="center"/>
            <w:hideMark/>
          </w:tcPr>
          <w:p w:rsidR="005C410B" w:rsidRPr="00F73162" w:rsidRDefault="005C410B" w:rsidP="005C410B">
            <w:pPr>
              <w:rPr>
                <w:rFonts w:ascii="Arial" w:hAnsi="Arial" w:cs="Arial"/>
              </w:rPr>
            </w:pPr>
            <w:r w:rsidRPr="00F73162">
              <w:rPr>
                <w:rFonts w:ascii="Arial" w:hAnsi="Arial" w:cs="Arial"/>
              </w:rPr>
              <w:t xml:space="preserve">Traitement architectural (volumétrie, matériaux, espaces extérieurs et intérieurs) et respect des règles d’urbanisme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rsidR="005C410B" w:rsidRPr="00F73162" w:rsidRDefault="00706015" w:rsidP="005C410B">
            <w:pPr>
              <w:jc w:val="center"/>
              <w:rPr>
                <w:rFonts w:ascii="Arial" w:hAnsi="Arial" w:cs="Arial"/>
                <w:b/>
                <w:bCs/>
              </w:rPr>
            </w:pPr>
            <w:r>
              <w:rPr>
                <w:rFonts w:ascii="Arial" w:hAnsi="Arial" w:cs="Arial"/>
                <w:b/>
                <w:bCs/>
              </w:rPr>
              <w:t>20</w:t>
            </w:r>
            <w:r w:rsidR="005C410B" w:rsidRPr="00F73162">
              <w:rPr>
                <w:rFonts w:ascii="Arial" w:hAnsi="Arial" w:cs="Arial"/>
                <w:b/>
                <w:bCs/>
              </w:rPr>
              <w:t xml:space="preserve"> pts</w:t>
            </w:r>
          </w:p>
        </w:tc>
      </w:tr>
      <w:tr w:rsidR="005C410B" w:rsidRPr="00F73162" w:rsidTr="005C410B">
        <w:trPr>
          <w:trHeight w:val="780"/>
        </w:trPr>
        <w:tc>
          <w:tcPr>
            <w:tcW w:w="702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C410B" w:rsidRPr="00F73162" w:rsidRDefault="005C410B" w:rsidP="005C410B">
            <w:pPr>
              <w:rPr>
                <w:rFonts w:ascii="Arial" w:hAnsi="Arial" w:cs="Arial"/>
              </w:rPr>
            </w:pPr>
            <w:r w:rsidRPr="00F73162">
              <w:rPr>
                <w:rFonts w:ascii="Arial" w:hAnsi="Arial" w:cs="Arial"/>
              </w:rPr>
              <w:t>Le respect des exigences du programme : surfaces, organisation spatiale, fonctionnement général et techniques</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rsidR="005C410B" w:rsidRPr="00F73162" w:rsidRDefault="00706015" w:rsidP="005C410B">
            <w:pPr>
              <w:jc w:val="center"/>
              <w:rPr>
                <w:rFonts w:ascii="Arial" w:hAnsi="Arial" w:cs="Arial"/>
                <w:b/>
                <w:bCs/>
              </w:rPr>
            </w:pPr>
            <w:r>
              <w:rPr>
                <w:rFonts w:ascii="Arial" w:hAnsi="Arial" w:cs="Arial"/>
                <w:b/>
                <w:bCs/>
              </w:rPr>
              <w:t>15</w:t>
            </w:r>
            <w:r w:rsidR="005C410B" w:rsidRPr="00F73162">
              <w:rPr>
                <w:rFonts w:ascii="Arial" w:hAnsi="Arial" w:cs="Arial"/>
                <w:b/>
                <w:bCs/>
              </w:rPr>
              <w:t xml:space="preserve"> pts</w:t>
            </w:r>
          </w:p>
        </w:tc>
      </w:tr>
      <w:tr w:rsidR="00D2076B" w:rsidRPr="00F73162" w:rsidTr="005C410B">
        <w:trPr>
          <w:trHeight w:val="780"/>
        </w:trPr>
        <w:tc>
          <w:tcPr>
            <w:tcW w:w="702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2076B" w:rsidRDefault="00D2076B" w:rsidP="00541EB0">
            <w:pPr>
              <w:rPr>
                <w:rFonts w:ascii="Arial" w:hAnsi="Arial" w:cs="Arial"/>
              </w:rPr>
            </w:pPr>
            <w:r>
              <w:rPr>
                <w:rFonts w:ascii="Arial" w:hAnsi="Arial" w:cs="Arial"/>
              </w:rPr>
              <w:t>Délai  (2.5</w:t>
            </w:r>
            <w:r w:rsidRPr="00F73162">
              <w:rPr>
                <w:rFonts w:ascii="Arial" w:hAnsi="Arial" w:cs="Arial"/>
              </w:rPr>
              <w:t xml:space="preserve"> points par gain d’un 1 mois)</w:t>
            </w:r>
          </w:p>
          <w:p w:rsidR="00D2076B" w:rsidRPr="00F73162" w:rsidRDefault="00D2076B" w:rsidP="00541EB0">
            <w:pPr>
              <w:rPr>
                <w:rFonts w:ascii="Arial" w:hAnsi="Arial" w:cs="Arial"/>
              </w:rPr>
            </w:pPr>
          </w:p>
        </w:tc>
        <w:tc>
          <w:tcPr>
            <w:tcW w:w="1412" w:type="dxa"/>
            <w:tcBorders>
              <w:top w:val="single" w:sz="4" w:space="0" w:color="auto"/>
              <w:left w:val="nil"/>
              <w:bottom w:val="single" w:sz="4" w:space="0" w:color="auto"/>
              <w:right w:val="single" w:sz="4" w:space="0" w:color="auto"/>
            </w:tcBorders>
            <w:shd w:val="clear" w:color="auto" w:fill="auto"/>
            <w:vAlign w:val="center"/>
            <w:hideMark/>
          </w:tcPr>
          <w:p w:rsidR="00D2076B" w:rsidRPr="00F73162" w:rsidRDefault="00D2076B" w:rsidP="00541EB0">
            <w:pPr>
              <w:jc w:val="center"/>
              <w:rPr>
                <w:rFonts w:ascii="Arial" w:hAnsi="Arial" w:cs="Arial"/>
                <w:b/>
                <w:bCs/>
              </w:rPr>
            </w:pPr>
            <w:r>
              <w:rPr>
                <w:rFonts w:ascii="Arial" w:hAnsi="Arial" w:cs="Arial"/>
                <w:b/>
                <w:bCs/>
              </w:rPr>
              <w:t>5</w:t>
            </w:r>
            <w:r w:rsidRPr="00F73162">
              <w:rPr>
                <w:rFonts w:ascii="Arial" w:hAnsi="Arial" w:cs="Arial"/>
                <w:b/>
                <w:bCs/>
              </w:rPr>
              <w:t xml:space="preserve"> pts</w:t>
            </w:r>
          </w:p>
        </w:tc>
      </w:tr>
      <w:tr w:rsidR="00D2076B" w:rsidRPr="00F73162" w:rsidTr="005C410B">
        <w:trPr>
          <w:trHeight w:val="300"/>
        </w:trPr>
        <w:tc>
          <w:tcPr>
            <w:tcW w:w="702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2076B" w:rsidRPr="00F73162" w:rsidRDefault="00D2076B" w:rsidP="00DA0840">
            <w:pPr>
              <w:rPr>
                <w:rFonts w:ascii="Arial" w:hAnsi="Arial" w:cs="Arial"/>
              </w:rPr>
            </w:pPr>
            <w:r w:rsidRPr="00F73162">
              <w:rPr>
                <w:rFonts w:ascii="Arial" w:hAnsi="Arial" w:cs="Arial"/>
              </w:rPr>
              <w:t xml:space="preserve">Prix des prestations : </w:t>
            </w:r>
            <w:r w:rsidR="0076538F">
              <w:rPr>
                <w:rFonts w:ascii="Arial" w:hAnsi="Arial" w:cs="Arial"/>
              </w:rPr>
              <w:t xml:space="preserve">dégrèvement de 5 points par pourcentage d’écart par rapport au budget global de l’opération. </w:t>
            </w:r>
            <w:r w:rsidR="0076538F" w:rsidRPr="00DA0840">
              <w:rPr>
                <w:rFonts w:ascii="Arial" w:hAnsi="Arial" w:cs="Arial"/>
                <w:b/>
              </w:rPr>
              <w:t>Etant convenu que le ratio contractuel (hors soutènement et fondations profondes), donné à l’acte d’engagement ne pourra être dépassé.</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rsidR="00D2076B" w:rsidRPr="00F73162" w:rsidRDefault="00D2076B" w:rsidP="005C410B">
            <w:pPr>
              <w:jc w:val="center"/>
              <w:rPr>
                <w:rFonts w:ascii="Arial" w:hAnsi="Arial" w:cs="Arial"/>
                <w:b/>
                <w:bCs/>
              </w:rPr>
            </w:pPr>
            <w:r w:rsidRPr="00F73162">
              <w:rPr>
                <w:rFonts w:ascii="Arial" w:hAnsi="Arial" w:cs="Arial"/>
                <w:b/>
                <w:bCs/>
              </w:rPr>
              <w:t>40 pts</w:t>
            </w:r>
          </w:p>
          <w:p w:rsidR="00D2076B" w:rsidRPr="00F73162" w:rsidRDefault="00D2076B" w:rsidP="005C410B">
            <w:pPr>
              <w:rPr>
                <w:rFonts w:ascii="Arial" w:hAnsi="Arial" w:cs="Arial"/>
                <w:b/>
                <w:bCs/>
              </w:rPr>
            </w:pPr>
          </w:p>
        </w:tc>
      </w:tr>
    </w:tbl>
    <w:p w:rsidR="003F7436" w:rsidRPr="00F73162" w:rsidRDefault="002B6F97" w:rsidP="003F7436">
      <w:pPr>
        <w:tabs>
          <w:tab w:val="num" w:pos="360"/>
        </w:tabs>
        <w:ind w:left="360" w:hanging="360"/>
        <w:jc w:val="both"/>
        <w:rPr>
          <w:rFonts w:ascii="Arial" w:hAnsi="Arial" w:cs="Arial"/>
        </w:rPr>
      </w:pPr>
      <w:r w:rsidRPr="00F73162">
        <w:rPr>
          <w:rFonts w:ascii="Arial" w:hAnsi="Arial" w:cs="Arial"/>
        </w:rPr>
        <w:tab/>
      </w:r>
    </w:p>
    <w:p w:rsidR="003F7436" w:rsidRPr="00537E42" w:rsidRDefault="003F7436" w:rsidP="00537E42">
      <w:pPr>
        <w:pStyle w:val="Paragraphedeliste"/>
        <w:numPr>
          <w:ilvl w:val="0"/>
          <w:numId w:val="40"/>
        </w:numPr>
        <w:tabs>
          <w:tab w:val="num" w:pos="360"/>
        </w:tabs>
        <w:rPr>
          <w:rFonts w:ascii="Arial" w:hAnsi="Arial"/>
        </w:rPr>
      </w:pPr>
      <w:r w:rsidRPr="00537E42">
        <w:rPr>
          <w:rFonts w:ascii="Arial" w:hAnsi="Arial" w:cs="Arial"/>
          <w:b/>
        </w:rPr>
        <w:t xml:space="preserve">Un mémoire explicatif et justificatif </w:t>
      </w:r>
      <w:r w:rsidRPr="00537E42">
        <w:rPr>
          <w:rFonts w:ascii="Arial" w:hAnsi="Arial" w:cs="Arial"/>
          <w:bCs/>
        </w:rPr>
        <w:t>(type notice descriptive)</w:t>
      </w:r>
      <w:r w:rsidRPr="00537E42">
        <w:rPr>
          <w:rFonts w:ascii="Arial" w:hAnsi="Arial" w:cs="Arial"/>
          <w:b/>
        </w:rPr>
        <w:t xml:space="preserve"> </w:t>
      </w:r>
      <w:r w:rsidRPr="00537E42">
        <w:rPr>
          <w:rFonts w:ascii="Arial" w:hAnsi="Arial" w:cs="Arial"/>
        </w:rPr>
        <w:t xml:space="preserve">en </w:t>
      </w:r>
      <w:r w:rsidRPr="00537E42">
        <w:rPr>
          <w:rFonts w:ascii="Arial" w:hAnsi="Arial" w:cs="Arial"/>
          <w:u w:val="single"/>
        </w:rPr>
        <w:t>20 pages</w:t>
      </w:r>
      <w:r w:rsidRPr="00537E42">
        <w:rPr>
          <w:rFonts w:ascii="Arial" w:hAnsi="Arial" w:cs="Arial"/>
        </w:rPr>
        <w:t xml:space="preserve"> maximum y compris annexe (format A4) de la conception des différents produits demandés (locatif et accession. Il conviendra également de mettre en évidence les mesures prises et les techniques de mise en œuvre (avec explications et s</w:t>
      </w:r>
      <w:r w:rsidR="00F73162" w:rsidRPr="00537E42">
        <w:rPr>
          <w:rFonts w:ascii="Arial" w:hAnsi="Arial" w:cs="Arial"/>
        </w:rPr>
        <w:t>c</w:t>
      </w:r>
      <w:r w:rsidRPr="00537E42">
        <w:rPr>
          <w:rFonts w:ascii="Arial" w:hAnsi="Arial" w:cs="Arial"/>
        </w:rPr>
        <w:t>hémas) prévues pour atteindre les</w:t>
      </w:r>
      <w:r w:rsidR="00547240" w:rsidRPr="00537E42">
        <w:rPr>
          <w:rFonts w:ascii="Arial" w:hAnsi="Arial" w:cs="Arial"/>
        </w:rPr>
        <w:t xml:space="preserve"> objectifs donnés dans le programme de l'opération</w:t>
      </w:r>
      <w:r w:rsidR="00CA1A8D" w:rsidRPr="00537E42">
        <w:rPr>
          <w:rFonts w:ascii="Arial" w:hAnsi="Arial" w:cs="Arial"/>
        </w:rPr>
        <w:t>, et ce,</w:t>
      </w:r>
      <w:r w:rsidR="00547240" w:rsidRPr="00537E42">
        <w:rPr>
          <w:rFonts w:ascii="Arial" w:hAnsi="Arial" w:cs="Arial"/>
        </w:rPr>
        <w:t xml:space="preserve"> </w:t>
      </w:r>
      <w:r w:rsidR="00BD27FC" w:rsidRPr="00537E42">
        <w:rPr>
          <w:rFonts w:ascii="Arial" w:hAnsi="Arial" w:cs="Arial"/>
        </w:rPr>
        <w:t>dans la limite</w:t>
      </w:r>
      <w:r w:rsidR="00547240" w:rsidRPr="00537E42">
        <w:rPr>
          <w:rFonts w:ascii="Arial" w:hAnsi="Arial" w:cs="Arial"/>
        </w:rPr>
        <w:t xml:space="preserve"> </w:t>
      </w:r>
      <w:r w:rsidR="00CA1A8D" w:rsidRPr="00537E42">
        <w:rPr>
          <w:rFonts w:ascii="Arial" w:hAnsi="Arial" w:cs="Arial"/>
        </w:rPr>
        <w:t>du ratio maximal au m2 de SU indiqué</w:t>
      </w:r>
      <w:r w:rsidR="00BD27FC" w:rsidRPr="00537E42">
        <w:rPr>
          <w:rFonts w:ascii="Arial" w:hAnsi="Arial" w:cs="Arial"/>
        </w:rPr>
        <w:t xml:space="preserve"> contractuellement dans l'ACCORD </w:t>
      </w:r>
      <w:r w:rsidR="0076538F" w:rsidRPr="00537E42">
        <w:rPr>
          <w:rFonts w:ascii="Arial" w:hAnsi="Arial" w:cs="Arial"/>
        </w:rPr>
        <w:t xml:space="preserve">CADRE. </w:t>
      </w:r>
      <w:r w:rsidRPr="00537E42">
        <w:rPr>
          <w:rFonts w:ascii="Arial" w:hAnsi="Arial"/>
        </w:rPr>
        <w:t>Ce mémoire précisera, le tableau des surfaces habitables, surfaces d’annexes, surfaces utiles; le calcul des ratios suivant :</w:t>
      </w:r>
    </w:p>
    <w:p w:rsidR="00537E42" w:rsidRPr="00537E42" w:rsidRDefault="00537E42" w:rsidP="00537E42">
      <w:pPr>
        <w:tabs>
          <w:tab w:val="num" w:pos="360"/>
        </w:tabs>
        <w:ind w:left="360"/>
        <w:rPr>
          <w:rFonts w:ascii="Arial" w:hAnsi="Arial"/>
        </w:rPr>
      </w:pPr>
    </w:p>
    <w:p w:rsidR="003F7436" w:rsidRPr="007F5CBA" w:rsidRDefault="003F7436" w:rsidP="003F7436">
      <w:pPr>
        <w:pStyle w:val="Corpsdetexte2"/>
        <w:numPr>
          <w:ilvl w:val="0"/>
          <w:numId w:val="21"/>
        </w:numPr>
        <w:spacing w:after="0" w:line="240" w:lineRule="auto"/>
        <w:jc w:val="both"/>
        <w:rPr>
          <w:rFonts w:ascii="Arial" w:hAnsi="Arial"/>
          <w:b/>
        </w:rPr>
      </w:pPr>
      <w:r w:rsidRPr="007F5CBA">
        <w:rPr>
          <w:rFonts w:ascii="Arial" w:hAnsi="Arial"/>
          <w:b/>
          <w:u w:val="single"/>
        </w:rPr>
        <w:t>Surfaces</w:t>
      </w:r>
      <w:r w:rsidRPr="007F5CBA">
        <w:rPr>
          <w:rFonts w:ascii="Arial" w:hAnsi="Arial"/>
          <w:b/>
        </w:rPr>
        <w:t xml:space="preserve"> de voiries / surfaces de plancher</w:t>
      </w:r>
    </w:p>
    <w:p w:rsidR="003F7436" w:rsidRPr="007F5CBA" w:rsidRDefault="003F7436" w:rsidP="003F7436">
      <w:pPr>
        <w:pStyle w:val="Corpsdetexte2"/>
        <w:numPr>
          <w:ilvl w:val="0"/>
          <w:numId w:val="21"/>
        </w:numPr>
        <w:spacing w:after="0" w:line="240" w:lineRule="auto"/>
        <w:jc w:val="both"/>
        <w:rPr>
          <w:rFonts w:ascii="Arial" w:hAnsi="Arial"/>
          <w:b/>
        </w:rPr>
      </w:pPr>
      <w:r w:rsidRPr="007F5CBA">
        <w:rPr>
          <w:rFonts w:ascii="Arial" w:hAnsi="Arial"/>
          <w:b/>
        </w:rPr>
        <w:t>Surfaces de façades / surfaces de plancher</w:t>
      </w:r>
    </w:p>
    <w:p w:rsidR="003F7436" w:rsidRPr="007F5CBA" w:rsidRDefault="003F7436" w:rsidP="003F7436">
      <w:pPr>
        <w:pStyle w:val="Corpsdetexte2"/>
        <w:numPr>
          <w:ilvl w:val="0"/>
          <w:numId w:val="21"/>
        </w:numPr>
        <w:spacing w:after="0" w:line="240" w:lineRule="auto"/>
        <w:jc w:val="both"/>
      </w:pPr>
      <w:r w:rsidRPr="007F5CBA">
        <w:rPr>
          <w:rFonts w:ascii="Arial" w:hAnsi="Arial"/>
          <w:b/>
        </w:rPr>
        <w:t>SHAB / SHON</w:t>
      </w:r>
    </w:p>
    <w:p w:rsidR="003F7436" w:rsidRPr="007F5CBA" w:rsidRDefault="003F7436" w:rsidP="003F7436">
      <w:pPr>
        <w:pStyle w:val="Corpsdetexte2"/>
        <w:numPr>
          <w:ilvl w:val="0"/>
          <w:numId w:val="21"/>
        </w:numPr>
        <w:spacing w:after="0" w:line="240" w:lineRule="auto"/>
        <w:jc w:val="both"/>
      </w:pPr>
      <w:r w:rsidRPr="007F5CBA">
        <w:rPr>
          <w:rFonts w:ascii="Arial" w:hAnsi="Arial"/>
          <w:b/>
        </w:rPr>
        <w:t>Coût travaux / Surfaces Utiles du programme</w:t>
      </w:r>
    </w:p>
    <w:p w:rsidR="003F7436" w:rsidRPr="007F5CBA" w:rsidRDefault="003F7436" w:rsidP="003F7436">
      <w:pPr>
        <w:ind w:left="360"/>
        <w:jc w:val="both"/>
        <w:rPr>
          <w:rFonts w:ascii="Arial" w:hAnsi="Arial"/>
        </w:rPr>
      </w:pPr>
    </w:p>
    <w:p w:rsidR="003F7436" w:rsidRPr="007F5CBA" w:rsidRDefault="003F7436" w:rsidP="003F7436">
      <w:pPr>
        <w:pStyle w:val="Titre6"/>
        <w:ind w:left="360"/>
        <w:rPr>
          <w:rFonts w:ascii="Arial" w:hAnsi="Arial" w:cs="Arial"/>
          <w:color w:val="auto"/>
        </w:rPr>
      </w:pPr>
      <w:r w:rsidRPr="007F5CBA">
        <w:rPr>
          <w:rFonts w:ascii="Arial" w:hAnsi="Arial" w:cs="Arial"/>
          <w:color w:val="auto"/>
        </w:rPr>
        <w:t>Le mémoire comprendra une notice technique descriptive des travaux:</w:t>
      </w:r>
    </w:p>
    <w:p w:rsidR="003F7436" w:rsidRPr="007F5CBA" w:rsidRDefault="003F7436" w:rsidP="003F7436">
      <w:pPr>
        <w:autoSpaceDE w:val="0"/>
        <w:autoSpaceDN w:val="0"/>
        <w:adjustRightInd w:val="0"/>
        <w:jc w:val="both"/>
        <w:rPr>
          <w:rFonts w:ascii="Arial" w:hAnsi="Arial" w:cs="Arial"/>
        </w:rPr>
      </w:pPr>
      <w:r w:rsidRPr="007F5CBA">
        <w:rPr>
          <w:rFonts w:ascii="Arial" w:hAnsi="Arial" w:cs="Arial"/>
        </w:rPr>
        <w:t>Une notice descriptive complète décrivant de façon concise et précise les matériaux, équipements et procédés de mise en œuvre employés (renvoyant à une fiche technique décrite ci-dessous) pour les postes suivants, y compris pour les ouvrages décrits dans les Bordereaux de Prix</w:t>
      </w:r>
    </w:p>
    <w:p w:rsidR="003F7436" w:rsidRPr="007F5CBA" w:rsidRDefault="003F7436" w:rsidP="003F7436">
      <w:pPr>
        <w:autoSpaceDE w:val="0"/>
        <w:autoSpaceDN w:val="0"/>
        <w:adjustRightInd w:val="0"/>
        <w:jc w:val="both"/>
        <w:rPr>
          <w:rFonts w:ascii="Arial" w:hAnsi="Arial" w:cs="Arial"/>
        </w:rPr>
      </w:pPr>
      <w:r w:rsidRPr="007F5CBA">
        <w:rPr>
          <w:rFonts w:ascii="Arial" w:hAnsi="Arial" w:cs="Arial"/>
        </w:rPr>
        <w:t>Unitaires :</w:t>
      </w:r>
    </w:p>
    <w:p w:rsidR="003F7436" w:rsidRPr="007F5CBA" w:rsidRDefault="003F7436" w:rsidP="003F7436">
      <w:pPr>
        <w:pStyle w:val="Paragraphedeliste"/>
        <w:numPr>
          <w:ilvl w:val="0"/>
          <w:numId w:val="20"/>
        </w:numPr>
        <w:autoSpaceDE w:val="0"/>
        <w:autoSpaceDN w:val="0"/>
        <w:adjustRightInd w:val="0"/>
        <w:spacing w:after="0" w:line="240" w:lineRule="auto"/>
        <w:rPr>
          <w:rFonts w:ascii="Arial" w:hAnsi="Arial" w:cs="Arial"/>
        </w:rPr>
      </w:pPr>
      <w:r w:rsidRPr="007F5CBA">
        <w:rPr>
          <w:rFonts w:ascii="Arial" w:hAnsi="Arial" w:cs="Arial"/>
        </w:rPr>
        <w:t>Fondations – Gros Oeuvre</w:t>
      </w:r>
    </w:p>
    <w:p w:rsidR="003F7436" w:rsidRPr="007F5CBA" w:rsidRDefault="003F7436" w:rsidP="003F7436">
      <w:pPr>
        <w:pStyle w:val="Paragraphedeliste"/>
        <w:numPr>
          <w:ilvl w:val="0"/>
          <w:numId w:val="20"/>
        </w:numPr>
        <w:autoSpaceDE w:val="0"/>
        <w:autoSpaceDN w:val="0"/>
        <w:adjustRightInd w:val="0"/>
        <w:spacing w:after="0" w:line="240" w:lineRule="auto"/>
        <w:rPr>
          <w:rFonts w:ascii="Arial" w:hAnsi="Arial" w:cs="Arial"/>
        </w:rPr>
      </w:pPr>
      <w:r w:rsidRPr="007F5CBA">
        <w:rPr>
          <w:rFonts w:ascii="Arial" w:hAnsi="Arial" w:cs="Arial"/>
        </w:rPr>
        <w:t>Ossature (béton, bois, métal...)</w:t>
      </w:r>
    </w:p>
    <w:p w:rsidR="003F7436" w:rsidRPr="007F5CBA" w:rsidRDefault="003F7436" w:rsidP="003F7436">
      <w:pPr>
        <w:pStyle w:val="Paragraphedeliste"/>
        <w:numPr>
          <w:ilvl w:val="0"/>
          <w:numId w:val="20"/>
        </w:numPr>
        <w:autoSpaceDE w:val="0"/>
        <w:autoSpaceDN w:val="0"/>
        <w:adjustRightInd w:val="0"/>
        <w:spacing w:after="0" w:line="240" w:lineRule="auto"/>
        <w:rPr>
          <w:rFonts w:ascii="Arial" w:hAnsi="Arial" w:cs="Arial"/>
        </w:rPr>
      </w:pPr>
      <w:r w:rsidRPr="007F5CBA">
        <w:rPr>
          <w:rFonts w:ascii="Arial" w:hAnsi="Arial" w:cs="Arial"/>
        </w:rPr>
        <w:t>Isolation  - Habillage de façades.</w:t>
      </w:r>
    </w:p>
    <w:p w:rsidR="003F7436" w:rsidRPr="007F5CBA" w:rsidRDefault="003F7436" w:rsidP="003F7436">
      <w:pPr>
        <w:pStyle w:val="Paragraphedeliste"/>
        <w:numPr>
          <w:ilvl w:val="0"/>
          <w:numId w:val="20"/>
        </w:numPr>
        <w:autoSpaceDE w:val="0"/>
        <w:autoSpaceDN w:val="0"/>
        <w:adjustRightInd w:val="0"/>
        <w:spacing w:after="0" w:line="240" w:lineRule="auto"/>
        <w:rPr>
          <w:rFonts w:ascii="Arial" w:hAnsi="Arial" w:cs="Arial"/>
        </w:rPr>
      </w:pPr>
      <w:r w:rsidRPr="007F5CBA">
        <w:rPr>
          <w:rFonts w:ascii="Arial" w:hAnsi="Arial" w:cs="Arial"/>
        </w:rPr>
        <w:t>Charpente - Couverture - Etanchéité</w:t>
      </w:r>
    </w:p>
    <w:p w:rsidR="003F7436" w:rsidRPr="007F5CBA" w:rsidRDefault="003F7436" w:rsidP="003F7436">
      <w:pPr>
        <w:pStyle w:val="Paragraphedeliste"/>
        <w:numPr>
          <w:ilvl w:val="0"/>
          <w:numId w:val="20"/>
        </w:numPr>
        <w:autoSpaceDE w:val="0"/>
        <w:autoSpaceDN w:val="0"/>
        <w:adjustRightInd w:val="0"/>
        <w:spacing w:after="0" w:line="240" w:lineRule="auto"/>
        <w:rPr>
          <w:rFonts w:ascii="Arial" w:hAnsi="Arial" w:cs="Arial"/>
        </w:rPr>
      </w:pPr>
      <w:r w:rsidRPr="007F5CBA">
        <w:rPr>
          <w:rFonts w:ascii="Arial" w:hAnsi="Arial" w:cs="Arial"/>
        </w:rPr>
        <w:t>Menuiseries extérieures.</w:t>
      </w:r>
    </w:p>
    <w:p w:rsidR="003F7436" w:rsidRPr="007F5CBA" w:rsidRDefault="003F7436" w:rsidP="003F7436">
      <w:pPr>
        <w:pStyle w:val="Paragraphedeliste"/>
        <w:numPr>
          <w:ilvl w:val="0"/>
          <w:numId w:val="20"/>
        </w:numPr>
        <w:autoSpaceDE w:val="0"/>
        <w:autoSpaceDN w:val="0"/>
        <w:adjustRightInd w:val="0"/>
        <w:spacing w:after="0" w:line="240" w:lineRule="auto"/>
        <w:rPr>
          <w:rFonts w:ascii="Arial" w:hAnsi="Arial" w:cs="Arial"/>
        </w:rPr>
      </w:pPr>
      <w:r w:rsidRPr="007F5CBA">
        <w:rPr>
          <w:rFonts w:ascii="Arial" w:hAnsi="Arial" w:cs="Arial"/>
        </w:rPr>
        <w:t>Serrurerie</w:t>
      </w:r>
    </w:p>
    <w:p w:rsidR="003F7436" w:rsidRPr="007F5CBA" w:rsidRDefault="003F7436" w:rsidP="003F7436">
      <w:pPr>
        <w:pStyle w:val="Paragraphedeliste"/>
        <w:numPr>
          <w:ilvl w:val="0"/>
          <w:numId w:val="20"/>
        </w:numPr>
        <w:autoSpaceDE w:val="0"/>
        <w:autoSpaceDN w:val="0"/>
        <w:adjustRightInd w:val="0"/>
        <w:spacing w:after="0" w:line="240" w:lineRule="auto"/>
        <w:rPr>
          <w:rFonts w:ascii="Arial" w:hAnsi="Arial" w:cs="Arial"/>
        </w:rPr>
      </w:pPr>
      <w:r w:rsidRPr="007F5CBA">
        <w:rPr>
          <w:rFonts w:ascii="Arial" w:hAnsi="Arial" w:cs="Arial"/>
        </w:rPr>
        <w:t>Cloisons – Plafonds - Doublage</w:t>
      </w:r>
    </w:p>
    <w:p w:rsidR="003F7436" w:rsidRPr="007F5CBA" w:rsidRDefault="003F7436" w:rsidP="003F7436">
      <w:pPr>
        <w:pStyle w:val="Paragraphedeliste"/>
        <w:numPr>
          <w:ilvl w:val="0"/>
          <w:numId w:val="20"/>
        </w:numPr>
        <w:autoSpaceDE w:val="0"/>
        <w:autoSpaceDN w:val="0"/>
        <w:adjustRightInd w:val="0"/>
        <w:spacing w:after="0" w:line="240" w:lineRule="auto"/>
        <w:rPr>
          <w:rFonts w:ascii="Arial" w:hAnsi="Arial" w:cs="Arial"/>
        </w:rPr>
      </w:pPr>
      <w:r w:rsidRPr="007F5CBA">
        <w:rPr>
          <w:rFonts w:ascii="Arial" w:hAnsi="Arial" w:cs="Arial"/>
        </w:rPr>
        <w:t>Menuiseries intérieures</w:t>
      </w:r>
    </w:p>
    <w:p w:rsidR="003F7436" w:rsidRPr="007F5CBA" w:rsidRDefault="003F7436" w:rsidP="003F7436">
      <w:pPr>
        <w:pStyle w:val="Paragraphedeliste"/>
        <w:numPr>
          <w:ilvl w:val="0"/>
          <w:numId w:val="20"/>
        </w:numPr>
        <w:autoSpaceDE w:val="0"/>
        <w:autoSpaceDN w:val="0"/>
        <w:adjustRightInd w:val="0"/>
        <w:spacing w:after="0" w:line="240" w:lineRule="auto"/>
        <w:rPr>
          <w:rFonts w:ascii="Arial" w:hAnsi="Arial" w:cs="Arial"/>
        </w:rPr>
      </w:pPr>
      <w:r w:rsidRPr="007F5CBA">
        <w:rPr>
          <w:rFonts w:ascii="Arial" w:hAnsi="Arial" w:cs="Arial"/>
        </w:rPr>
        <w:t>Sols souples – Parquets- carrelage</w:t>
      </w:r>
    </w:p>
    <w:p w:rsidR="003F7436" w:rsidRPr="007F5CBA" w:rsidRDefault="003F7436" w:rsidP="003F7436">
      <w:pPr>
        <w:pStyle w:val="Paragraphedeliste"/>
        <w:numPr>
          <w:ilvl w:val="0"/>
          <w:numId w:val="20"/>
        </w:numPr>
        <w:autoSpaceDE w:val="0"/>
        <w:autoSpaceDN w:val="0"/>
        <w:adjustRightInd w:val="0"/>
        <w:spacing w:after="0" w:line="240" w:lineRule="auto"/>
        <w:rPr>
          <w:rFonts w:ascii="Arial" w:hAnsi="Arial" w:cs="Arial"/>
        </w:rPr>
      </w:pPr>
      <w:r w:rsidRPr="007F5CBA">
        <w:rPr>
          <w:rFonts w:ascii="Arial" w:hAnsi="Arial" w:cs="Arial"/>
        </w:rPr>
        <w:t>Peintures</w:t>
      </w:r>
    </w:p>
    <w:p w:rsidR="003F7436" w:rsidRPr="007F5CBA" w:rsidRDefault="003F7436" w:rsidP="003F7436">
      <w:pPr>
        <w:pStyle w:val="Paragraphedeliste"/>
        <w:numPr>
          <w:ilvl w:val="0"/>
          <w:numId w:val="20"/>
        </w:numPr>
        <w:autoSpaceDE w:val="0"/>
        <w:autoSpaceDN w:val="0"/>
        <w:adjustRightInd w:val="0"/>
        <w:spacing w:after="0" w:line="240" w:lineRule="auto"/>
        <w:rPr>
          <w:rFonts w:ascii="Arial" w:hAnsi="Arial" w:cs="Arial"/>
        </w:rPr>
      </w:pPr>
      <w:r w:rsidRPr="007F5CBA">
        <w:rPr>
          <w:rFonts w:ascii="Arial" w:hAnsi="Arial" w:cs="Arial"/>
        </w:rPr>
        <w:t>Electricité</w:t>
      </w:r>
    </w:p>
    <w:p w:rsidR="003F7436" w:rsidRPr="007F5CBA" w:rsidRDefault="003F7436" w:rsidP="003F7436">
      <w:pPr>
        <w:pStyle w:val="Paragraphedeliste"/>
        <w:numPr>
          <w:ilvl w:val="0"/>
          <w:numId w:val="20"/>
        </w:numPr>
        <w:autoSpaceDE w:val="0"/>
        <w:autoSpaceDN w:val="0"/>
        <w:adjustRightInd w:val="0"/>
        <w:spacing w:after="0" w:line="240" w:lineRule="auto"/>
        <w:rPr>
          <w:rFonts w:ascii="Arial" w:hAnsi="Arial" w:cs="Arial"/>
        </w:rPr>
      </w:pPr>
      <w:r w:rsidRPr="007F5CBA">
        <w:rPr>
          <w:rFonts w:ascii="Arial" w:hAnsi="Arial" w:cs="Arial"/>
        </w:rPr>
        <w:t>Plomberie – chauffage - VMC</w:t>
      </w:r>
    </w:p>
    <w:p w:rsidR="003F7436" w:rsidRPr="007F5CBA" w:rsidRDefault="003F7436" w:rsidP="003F7436">
      <w:pPr>
        <w:pStyle w:val="Paragraphedeliste"/>
        <w:numPr>
          <w:ilvl w:val="0"/>
          <w:numId w:val="20"/>
        </w:numPr>
        <w:rPr>
          <w:rFonts w:ascii="Arial" w:hAnsi="Arial" w:cs="Arial"/>
        </w:rPr>
      </w:pPr>
      <w:r w:rsidRPr="007F5CBA">
        <w:rPr>
          <w:rFonts w:ascii="Arial" w:hAnsi="Arial" w:cs="Arial"/>
        </w:rPr>
        <w:t>Voiries et Réseaux, espaces verts et plantations.</w:t>
      </w:r>
    </w:p>
    <w:p w:rsidR="003F7436" w:rsidRPr="007F5CBA" w:rsidRDefault="003F7436" w:rsidP="003F7436">
      <w:pPr>
        <w:ind w:left="360"/>
        <w:jc w:val="both"/>
        <w:rPr>
          <w:rFonts w:ascii="Arial" w:hAnsi="Arial" w:cs="Arial"/>
        </w:rPr>
      </w:pPr>
      <w:r w:rsidRPr="007F5CBA">
        <w:rPr>
          <w:rFonts w:ascii="Arial" w:hAnsi="Arial" w:cs="Arial"/>
        </w:rPr>
        <w:t xml:space="preserve"> </w:t>
      </w:r>
    </w:p>
    <w:p w:rsidR="005C410B" w:rsidRPr="007F5CBA" w:rsidRDefault="003F7436" w:rsidP="003F7436">
      <w:pPr>
        <w:autoSpaceDE w:val="0"/>
        <w:autoSpaceDN w:val="0"/>
        <w:adjustRightInd w:val="0"/>
        <w:rPr>
          <w:rFonts w:ascii="Arial" w:hAnsi="Arial" w:cs="Arial"/>
        </w:rPr>
      </w:pPr>
      <w:r w:rsidRPr="007F5CBA">
        <w:rPr>
          <w:rFonts w:ascii="Arial" w:hAnsi="Arial" w:cs="Arial"/>
        </w:rPr>
        <w:t>Les fiches techniques des produits utilisés : Le candidat fournira les fiches techniques des principaux matériaux et matériels mis en œuvre (marque, références et caractéristiques techniques)</w:t>
      </w:r>
    </w:p>
    <w:p w:rsidR="003F7436" w:rsidRPr="007F5CBA" w:rsidRDefault="003F7436" w:rsidP="003F7436">
      <w:pPr>
        <w:autoSpaceDE w:val="0"/>
        <w:autoSpaceDN w:val="0"/>
        <w:adjustRightInd w:val="0"/>
        <w:rPr>
          <w:rFonts w:ascii="Arial" w:hAnsi="Arial" w:cs="Arial"/>
        </w:rPr>
      </w:pPr>
    </w:p>
    <w:p w:rsidR="00B4169F" w:rsidRPr="00C77AEB" w:rsidRDefault="00B4169F" w:rsidP="00B4169F">
      <w:pPr>
        <w:pStyle w:val="Titre1"/>
        <w:rPr>
          <w:rFonts w:ascii="Arial" w:hAnsi="Arial" w:cs="Arial"/>
        </w:rPr>
      </w:pPr>
      <w:bookmarkStart w:id="9" w:name="_Toc465153917"/>
      <w:r w:rsidRPr="00C77AEB">
        <w:rPr>
          <w:rFonts w:ascii="Arial" w:hAnsi="Arial" w:cs="Arial"/>
        </w:rPr>
        <w:t>Article 2 : Pièces constitutives d</w:t>
      </w:r>
      <w:r w:rsidR="00DE3383">
        <w:rPr>
          <w:rFonts w:ascii="Arial" w:hAnsi="Arial" w:cs="Arial"/>
        </w:rPr>
        <w:t>e l’accord cadre</w:t>
      </w:r>
      <w:r w:rsidR="00847FBD">
        <w:rPr>
          <w:rFonts w:ascii="Arial" w:hAnsi="Arial" w:cs="Arial"/>
        </w:rPr>
        <w:t> :</w:t>
      </w:r>
      <w:bookmarkEnd w:id="9"/>
    </w:p>
    <w:p w:rsidR="00B4169F" w:rsidRPr="00C77AEB" w:rsidRDefault="00B4169F" w:rsidP="00B4169F">
      <w:pPr>
        <w:pStyle w:val="Normal1"/>
        <w:rPr>
          <w:rFonts w:ascii="Arial" w:hAnsi="Arial" w:cs="Arial"/>
        </w:rPr>
      </w:pPr>
      <w:r w:rsidRPr="00C77AEB">
        <w:rPr>
          <w:rFonts w:ascii="Arial" w:hAnsi="Arial" w:cs="Arial"/>
        </w:rPr>
        <w:t xml:space="preserve">Les pièces contractuelles </w:t>
      </w:r>
      <w:r w:rsidR="00514AF2">
        <w:rPr>
          <w:rFonts w:ascii="Arial" w:hAnsi="Arial" w:cs="Arial"/>
        </w:rPr>
        <w:t>de l'ACCORD CADRE</w:t>
      </w:r>
      <w:r w:rsidRPr="00C77AEB">
        <w:rPr>
          <w:rFonts w:ascii="Arial" w:hAnsi="Arial" w:cs="Arial"/>
        </w:rPr>
        <w:t> sont les suivantes et, en cas de contradiction entre leurs stipulations, prévalent dans l’ordre de priorité ci-après :</w:t>
      </w:r>
    </w:p>
    <w:p w:rsidR="00B4169F" w:rsidRPr="008227CD" w:rsidRDefault="00B4169F" w:rsidP="00B4169F">
      <w:pPr>
        <w:pStyle w:val="Normal1"/>
        <w:numPr>
          <w:ilvl w:val="0"/>
          <w:numId w:val="3"/>
        </w:numPr>
        <w:ind w:left="851"/>
        <w:rPr>
          <w:rFonts w:ascii="Arial" w:hAnsi="Arial" w:cs="Arial"/>
        </w:rPr>
      </w:pPr>
      <w:r w:rsidRPr="008227CD">
        <w:rPr>
          <w:rFonts w:ascii="Arial" w:hAnsi="Arial" w:cs="Arial"/>
        </w:rPr>
        <w:t>L’acte d’engagement (A.E.) et ses annexes</w:t>
      </w:r>
    </w:p>
    <w:p w:rsidR="00B4169F" w:rsidRPr="00DE0D49" w:rsidRDefault="00B4169F" w:rsidP="00B4169F">
      <w:pPr>
        <w:pStyle w:val="Normal1"/>
        <w:numPr>
          <w:ilvl w:val="0"/>
          <w:numId w:val="3"/>
        </w:numPr>
        <w:ind w:left="851"/>
        <w:rPr>
          <w:rFonts w:ascii="Arial" w:hAnsi="Arial" w:cs="Arial"/>
        </w:rPr>
      </w:pPr>
      <w:r w:rsidRPr="00DE0D49">
        <w:rPr>
          <w:rFonts w:ascii="Arial" w:hAnsi="Arial" w:cs="Arial"/>
        </w:rPr>
        <w:t>Le présent cahier des clauses administratives particulières (C.C.A.P.)</w:t>
      </w:r>
    </w:p>
    <w:p w:rsidR="00B4169F" w:rsidRPr="00DE0D49" w:rsidRDefault="00B4169F" w:rsidP="00B4169F">
      <w:pPr>
        <w:pStyle w:val="Normal1"/>
        <w:numPr>
          <w:ilvl w:val="0"/>
          <w:numId w:val="3"/>
        </w:numPr>
        <w:ind w:left="851"/>
        <w:rPr>
          <w:rFonts w:ascii="Arial" w:hAnsi="Arial" w:cs="Arial"/>
        </w:rPr>
      </w:pPr>
      <w:r w:rsidRPr="00DE0D49">
        <w:rPr>
          <w:rFonts w:ascii="Arial" w:hAnsi="Arial" w:cs="Arial"/>
        </w:rPr>
        <w:t>Le programme de l'opération et ses annexes</w:t>
      </w:r>
    </w:p>
    <w:p w:rsidR="00FE11E0" w:rsidRPr="00DE0D49" w:rsidRDefault="00B4169F" w:rsidP="00FE11E0">
      <w:pPr>
        <w:pStyle w:val="Normal1"/>
        <w:numPr>
          <w:ilvl w:val="0"/>
          <w:numId w:val="3"/>
        </w:numPr>
        <w:ind w:left="851"/>
        <w:rPr>
          <w:rFonts w:ascii="Arial" w:hAnsi="Arial" w:cs="Arial"/>
        </w:rPr>
      </w:pPr>
      <w:r w:rsidRPr="00DE0D49">
        <w:rPr>
          <w:rFonts w:ascii="Arial" w:hAnsi="Arial" w:cs="Arial"/>
        </w:rPr>
        <w:t xml:space="preserve">Le mémoire explicatif </w:t>
      </w:r>
    </w:p>
    <w:p w:rsidR="00FE11E0" w:rsidRPr="00DE0D49" w:rsidRDefault="00B4169F" w:rsidP="00B4169F">
      <w:pPr>
        <w:pStyle w:val="Normal1"/>
        <w:numPr>
          <w:ilvl w:val="0"/>
          <w:numId w:val="3"/>
        </w:numPr>
        <w:ind w:left="851"/>
        <w:rPr>
          <w:rFonts w:ascii="Arial" w:hAnsi="Arial" w:cs="Arial"/>
        </w:rPr>
      </w:pPr>
      <w:r w:rsidRPr="00DE0D49">
        <w:rPr>
          <w:rFonts w:ascii="Arial" w:hAnsi="Arial" w:cs="Arial"/>
        </w:rPr>
        <w:t>La note méthodologique</w:t>
      </w:r>
    </w:p>
    <w:p w:rsidR="00B4169F" w:rsidRDefault="00FE11E0" w:rsidP="00B4169F">
      <w:pPr>
        <w:pStyle w:val="Normal1"/>
        <w:numPr>
          <w:ilvl w:val="0"/>
          <w:numId w:val="3"/>
        </w:numPr>
        <w:ind w:left="851"/>
        <w:rPr>
          <w:rFonts w:ascii="Arial" w:hAnsi="Arial" w:cs="Arial"/>
        </w:rPr>
      </w:pPr>
      <w:r w:rsidRPr="00DE0D49">
        <w:rPr>
          <w:rFonts w:ascii="Arial" w:hAnsi="Arial" w:cs="Arial"/>
        </w:rPr>
        <w:t>Le bordereau de prix unitaire</w:t>
      </w:r>
      <w:r w:rsidR="00B4169F" w:rsidRPr="00DE0D49">
        <w:rPr>
          <w:rFonts w:ascii="Arial" w:hAnsi="Arial" w:cs="Arial"/>
        </w:rPr>
        <w:t xml:space="preserve"> </w:t>
      </w:r>
    </w:p>
    <w:p w:rsidR="00514AF2" w:rsidRPr="00DE0D49" w:rsidRDefault="00514AF2" w:rsidP="00B4169F">
      <w:pPr>
        <w:pStyle w:val="Normal1"/>
        <w:numPr>
          <w:ilvl w:val="0"/>
          <w:numId w:val="3"/>
        </w:numPr>
        <w:ind w:left="851"/>
        <w:rPr>
          <w:rFonts w:ascii="Arial" w:hAnsi="Arial" w:cs="Arial"/>
        </w:rPr>
      </w:pPr>
      <w:r>
        <w:rPr>
          <w:rFonts w:ascii="Arial" w:hAnsi="Arial" w:cs="Arial"/>
        </w:rPr>
        <w:t>Les marchés subséquents et leurs annexes</w:t>
      </w:r>
    </w:p>
    <w:p w:rsidR="00B4169F" w:rsidRPr="00D2076B" w:rsidRDefault="00B4169F" w:rsidP="00B4169F">
      <w:pPr>
        <w:pStyle w:val="Normal1"/>
        <w:numPr>
          <w:ilvl w:val="0"/>
          <w:numId w:val="3"/>
        </w:numPr>
        <w:ind w:left="851"/>
        <w:rPr>
          <w:rFonts w:ascii="Arial" w:hAnsi="Arial" w:cs="Arial"/>
        </w:rPr>
      </w:pPr>
      <w:r w:rsidRPr="00D2076B">
        <w:rPr>
          <w:rFonts w:ascii="Arial" w:hAnsi="Arial" w:cs="Arial"/>
        </w:rPr>
        <w:t>La convention de groupement</w:t>
      </w:r>
    </w:p>
    <w:p w:rsidR="00B4169F" w:rsidRPr="00D2076B" w:rsidRDefault="00B4169F" w:rsidP="00B4169F">
      <w:pPr>
        <w:pStyle w:val="Normal1"/>
        <w:numPr>
          <w:ilvl w:val="0"/>
          <w:numId w:val="3"/>
        </w:numPr>
        <w:ind w:left="851"/>
        <w:rPr>
          <w:rFonts w:ascii="Arial" w:hAnsi="Arial" w:cs="Arial"/>
        </w:rPr>
      </w:pPr>
      <w:r w:rsidRPr="00D2076B">
        <w:rPr>
          <w:rFonts w:ascii="Arial" w:hAnsi="Arial" w:cs="Arial"/>
        </w:rPr>
        <w:t xml:space="preserve">Dossier graphique et plans du titulaire </w:t>
      </w:r>
    </w:p>
    <w:p w:rsidR="00B4169F" w:rsidRPr="00DE0D49" w:rsidRDefault="00B4169F" w:rsidP="00B4169F">
      <w:pPr>
        <w:pStyle w:val="Normal1"/>
        <w:numPr>
          <w:ilvl w:val="0"/>
          <w:numId w:val="3"/>
        </w:numPr>
        <w:ind w:left="851"/>
        <w:rPr>
          <w:rFonts w:ascii="Arial" w:hAnsi="Arial" w:cs="Arial"/>
        </w:rPr>
      </w:pPr>
      <w:r w:rsidRPr="00DE0D49">
        <w:rPr>
          <w:rFonts w:ascii="Arial" w:hAnsi="Arial" w:cs="Arial"/>
        </w:rPr>
        <w:t>Plan de situation</w:t>
      </w:r>
      <w:r w:rsidR="00847FBD" w:rsidRPr="00DE0D49">
        <w:rPr>
          <w:rFonts w:ascii="Arial" w:hAnsi="Arial" w:cs="Arial"/>
        </w:rPr>
        <w:t xml:space="preserve"> </w:t>
      </w:r>
    </w:p>
    <w:p w:rsidR="00B4169F" w:rsidRPr="00DE0D49" w:rsidRDefault="00B4169F" w:rsidP="00B4169F">
      <w:pPr>
        <w:pStyle w:val="Normal1"/>
        <w:numPr>
          <w:ilvl w:val="0"/>
          <w:numId w:val="3"/>
        </w:numPr>
        <w:ind w:left="851"/>
        <w:rPr>
          <w:rFonts w:ascii="Arial" w:hAnsi="Arial" w:cs="Arial"/>
        </w:rPr>
      </w:pPr>
      <w:r w:rsidRPr="00DE0D49">
        <w:rPr>
          <w:rFonts w:ascii="Arial" w:hAnsi="Arial" w:cs="Arial"/>
        </w:rPr>
        <w:t>PLU</w:t>
      </w:r>
      <w:r w:rsidR="00847FBD" w:rsidRPr="00DE0D49">
        <w:rPr>
          <w:rFonts w:ascii="Arial" w:hAnsi="Arial" w:cs="Arial"/>
        </w:rPr>
        <w:t xml:space="preserve"> </w:t>
      </w:r>
    </w:p>
    <w:p w:rsidR="00B4169F" w:rsidRPr="008227CD" w:rsidRDefault="00B4169F" w:rsidP="00B4169F">
      <w:pPr>
        <w:pStyle w:val="Normal1"/>
        <w:numPr>
          <w:ilvl w:val="0"/>
          <w:numId w:val="3"/>
        </w:numPr>
        <w:ind w:left="851"/>
        <w:rPr>
          <w:rFonts w:ascii="Arial" w:hAnsi="Arial" w:cs="Arial"/>
        </w:rPr>
      </w:pPr>
      <w:r w:rsidRPr="008227CD">
        <w:rPr>
          <w:rFonts w:ascii="Arial" w:hAnsi="Arial" w:cs="Arial"/>
        </w:rPr>
        <w:t>Cahier des charges Numéricable</w:t>
      </w:r>
    </w:p>
    <w:p w:rsidR="00B4169F" w:rsidRPr="008227CD" w:rsidRDefault="00E14BAB" w:rsidP="00B4169F">
      <w:pPr>
        <w:pStyle w:val="Normal1"/>
        <w:numPr>
          <w:ilvl w:val="0"/>
          <w:numId w:val="3"/>
        </w:numPr>
        <w:ind w:left="851"/>
        <w:rPr>
          <w:rFonts w:ascii="Arial" w:hAnsi="Arial" w:cs="Arial"/>
        </w:rPr>
      </w:pPr>
      <w:r>
        <w:rPr>
          <w:rFonts w:ascii="Arial" w:hAnsi="Arial" w:cs="Arial"/>
        </w:rPr>
        <w:t xml:space="preserve">Modèle panneau d'affichage, </w:t>
      </w:r>
      <w:r w:rsidR="00B4169F" w:rsidRPr="008227CD">
        <w:rPr>
          <w:rFonts w:ascii="Arial" w:hAnsi="Arial" w:cs="Arial"/>
        </w:rPr>
        <w:t>tapis de hall</w:t>
      </w:r>
      <w:r>
        <w:rPr>
          <w:rFonts w:ascii="Arial" w:hAnsi="Arial" w:cs="Arial"/>
        </w:rPr>
        <w:t xml:space="preserve"> et panneau de résidence</w:t>
      </w:r>
    </w:p>
    <w:p w:rsidR="00B4169F" w:rsidRPr="008227CD" w:rsidRDefault="00B4169F" w:rsidP="00B4169F">
      <w:pPr>
        <w:pStyle w:val="Normal1"/>
        <w:numPr>
          <w:ilvl w:val="0"/>
          <w:numId w:val="3"/>
        </w:numPr>
        <w:ind w:left="851"/>
        <w:rPr>
          <w:rFonts w:ascii="Arial" w:hAnsi="Arial" w:cs="Arial"/>
        </w:rPr>
      </w:pPr>
      <w:r w:rsidRPr="008227CD">
        <w:rPr>
          <w:rFonts w:ascii="Arial" w:hAnsi="Arial" w:cs="Arial"/>
        </w:rPr>
        <w:t>Le cahier des clauses administratives générales (C.C.A.G.) applicables aux marchés publics de travaux, approuvé par l’arrêté du 08 septembre 2009 (non joint)</w:t>
      </w:r>
    </w:p>
    <w:p w:rsidR="00B4169F" w:rsidRPr="008227CD" w:rsidRDefault="00B4169F" w:rsidP="00B4169F">
      <w:pPr>
        <w:pStyle w:val="Normal1"/>
        <w:numPr>
          <w:ilvl w:val="0"/>
          <w:numId w:val="3"/>
        </w:numPr>
        <w:ind w:left="851"/>
        <w:rPr>
          <w:rFonts w:ascii="Arial" w:hAnsi="Arial" w:cs="Arial"/>
        </w:rPr>
      </w:pPr>
      <w:r w:rsidRPr="008227CD">
        <w:rPr>
          <w:rFonts w:ascii="Arial" w:hAnsi="Arial" w:cs="Arial"/>
        </w:rPr>
        <w:t>Le cahier des clauses techniques générales (C.C.T.G.) applicables aux marchés publics de travaux (non joint)</w:t>
      </w:r>
    </w:p>
    <w:p w:rsidR="00B4169F" w:rsidRPr="008227CD" w:rsidRDefault="00B4169F" w:rsidP="00B4169F">
      <w:pPr>
        <w:pStyle w:val="Normal1"/>
        <w:numPr>
          <w:ilvl w:val="0"/>
          <w:numId w:val="3"/>
        </w:numPr>
        <w:ind w:left="851"/>
        <w:rPr>
          <w:rFonts w:ascii="Arial" w:hAnsi="Arial" w:cs="Arial"/>
        </w:rPr>
      </w:pPr>
      <w:r w:rsidRPr="008227CD">
        <w:rPr>
          <w:rFonts w:ascii="Arial" w:hAnsi="Arial" w:cs="Arial"/>
        </w:rPr>
        <w:t>Le cahier des clauses spéciales des documents techniques unifiés (CCS-DTU) énumérés à l’annexe 1 de la circulaire du 22 avril 1986 du Ministre de l’économie, des finances et de la privatisation (non joint)</w:t>
      </w:r>
    </w:p>
    <w:p w:rsidR="00B4169F" w:rsidRPr="00C77AEB" w:rsidRDefault="00B4169F" w:rsidP="00B4169F">
      <w:pPr>
        <w:pStyle w:val="Titre1"/>
        <w:rPr>
          <w:rFonts w:ascii="Arial" w:hAnsi="Arial" w:cs="Arial"/>
        </w:rPr>
      </w:pPr>
      <w:bookmarkStart w:id="10" w:name="_Toc465153918"/>
      <w:r w:rsidRPr="00C77AEB">
        <w:rPr>
          <w:rFonts w:ascii="Arial" w:hAnsi="Arial" w:cs="Arial"/>
        </w:rPr>
        <w:t>Article 3 : Prix du marché</w:t>
      </w:r>
      <w:bookmarkEnd w:id="10"/>
    </w:p>
    <w:p w:rsidR="00B4169F" w:rsidRPr="00C77AEB" w:rsidRDefault="00B4169F" w:rsidP="00B4169F">
      <w:pPr>
        <w:pStyle w:val="Titre2"/>
        <w:rPr>
          <w:rFonts w:ascii="Arial" w:hAnsi="Arial" w:cs="Arial"/>
        </w:rPr>
      </w:pPr>
      <w:bookmarkStart w:id="11" w:name="_Toc465153919"/>
      <w:r w:rsidRPr="00C77AEB">
        <w:rPr>
          <w:rFonts w:ascii="Arial" w:hAnsi="Arial" w:cs="Arial"/>
        </w:rPr>
        <w:t>3.1 - Caractéristiques des prix</w:t>
      </w:r>
      <w:bookmarkEnd w:id="11"/>
    </w:p>
    <w:p w:rsidR="00A5542C" w:rsidRPr="00F94BB4" w:rsidRDefault="00B4169F" w:rsidP="00A5542C">
      <w:pPr>
        <w:pStyle w:val="Normal1"/>
        <w:ind w:left="709" w:firstLine="0"/>
        <w:rPr>
          <w:rFonts w:ascii="Arial" w:hAnsi="Arial" w:cs="Arial"/>
        </w:rPr>
      </w:pPr>
      <w:r w:rsidRPr="00F94BB4">
        <w:rPr>
          <w:rFonts w:ascii="Arial" w:hAnsi="Arial" w:cs="Arial"/>
        </w:rPr>
        <w:t xml:space="preserve">Les ouvrages ou prestations faisant l’objet </w:t>
      </w:r>
      <w:r w:rsidR="00DE0D49" w:rsidRPr="00F94BB4">
        <w:rPr>
          <w:rFonts w:ascii="Arial" w:hAnsi="Arial" w:cs="Arial"/>
        </w:rPr>
        <w:t>des</w:t>
      </w:r>
      <w:r w:rsidRPr="00F94BB4">
        <w:rPr>
          <w:rFonts w:ascii="Arial" w:hAnsi="Arial" w:cs="Arial"/>
        </w:rPr>
        <w:t xml:space="preserve"> marché</w:t>
      </w:r>
      <w:r w:rsidR="00DE0D49" w:rsidRPr="00F94BB4">
        <w:rPr>
          <w:rFonts w:ascii="Arial" w:hAnsi="Arial" w:cs="Arial"/>
        </w:rPr>
        <w:t xml:space="preserve">s </w:t>
      </w:r>
      <w:r w:rsidR="00766DDB" w:rsidRPr="00F94BB4">
        <w:rPr>
          <w:rFonts w:ascii="Arial" w:hAnsi="Arial" w:cs="Arial"/>
        </w:rPr>
        <w:t>subséquent</w:t>
      </w:r>
      <w:r w:rsidR="00DE0D49" w:rsidRPr="00F94BB4">
        <w:rPr>
          <w:rFonts w:ascii="Arial" w:hAnsi="Arial" w:cs="Arial"/>
        </w:rPr>
        <w:t>s</w:t>
      </w:r>
      <w:r w:rsidRPr="00F94BB4">
        <w:rPr>
          <w:rFonts w:ascii="Arial" w:hAnsi="Arial" w:cs="Arial"/>
        </w:rPr>
        <w:t xml:space="preserve"> de conception réalisation seront réglés par un prix global forfaitaire selon les stipulations de l’acte d’engagement.</w:t>
      </w:r>
      <w:r w:rsidR="00766DDB" w:rsidRPr="00F94BB4">
        <w:rPr>
          <w:rFonts w:ascii="Arial" w:hAnsi="Arial" w:cs="Arial"/>
        </w:rPr>
        <w:t xml:space="preserve"> Ce prix global et forfaitaire divisé par la surface utile totale du projet ne devra pas dépasser le ratio plafond donné dans l’article 5.2 du règlement de consultation. </w:t>
      </w:r>
      <w:r w:rsidR="00A5542C" w:rsidRPr="00F94BB4">
        <w:rPr>
          <w:rFonts w:ascii="Arial" w:hAnsi="Arial" w:cs="Arial"/>
        </w:rPr>
        <w:t xml:space="preserve">Les </w:t>
      </w:r>
      <w:r w:rsidR="00F94BB4" w:rsidRPr="00F94BB4">
        <w:rPr>
          <w:rFonts w:ascii="Arial" w:hAnsi="Arial" w:cs="Arial"/>
        </w:rPr>
        <w:t xml:space="preserve">seuls </w:t>
      </w:r>
      <w:r w:rsidR="00A5542C" w:rsidRPr="00F94BB4">
        <w:rPr>
          <w:rFonts w:ascii="Arial" w:hAnsi="Arial" w:cs="Arial"/>
        </w:rPr>
        <w:t>surcoûts éventuels liés aux adaptations spécifiques au terrain pour les marchés subséquents, à savoir les fondations (hors fondations superficielles) et les ouvrages de soutènement devront être présentés en variante lors de la remise des offres des marchés subséquents.</w:t>
      </w:r>
    </w:p>
    <w:p w:rsidR="001D1462" w:rsidRPr="00F94BB4" w:rsidRDefault="001D1462" w:rsidP="00A5542C">
      <w:pPr>
        <w:pStyle w:val="Normal1"/>
        <w:ind w:left="709" w:firstLine="0"/>
        <w:rPr>
          <w:rFonts w:ascii="Arial" w:hAnsi="Arial" w:cs="Arial"/>
        </w:rPr>
      </w:pPr>
    </w:p>
    <w:p w:rsidR="001D1462" w:rsidRPr="00F94BB4" w:rsidRDefault="001D1462" w:rsidP="001D1462">
      <w:pPr>
        <w:pStyle w:val="Normal2"/>
        <w:rPr>
          <w:rFonts w:ascii="Arial" w:hAnsi="Arial" w:cs="Arial"/>
        </w:rPr>
      </w:pPr>
      <w:r w:rsidRPr="00F94BB4">
        <w:rPr>
          <w:rFonts w:ascii="Arial" w:hAnsi="Arial" w:cs="Arial"/>
        </w:rPr>
        <w:t>Remarque : le groupement attributaire du marché subséquent devra transmettre au Maitre d’Ouvrage une fois le marché subséquent notifié l’état des prix forfaitaires (C.D.P.G.F.) sous fichier EXCEL complété.</w:t>
      </w:r>
    </w:p>
    <w:p w:rsidR="001D1462" w:rsidRPr="00424C96" w:rsidRDefault="001D1462" w:rsidP="00A5542C">
      <w:pPr>
        <w:pStyle w:val="Normal1"/>
        <w:ind w:left="709" w:firstLine="0"/>
        <w:rPr>
          <w:rFonts w:ascii="Arial" w:hAnsi="Arial" w:cs="Arial"/>
          <w:color w:val="FF0000"/>
        </w:rPr>
      </w:pPr>
    </w:p>
    <w:p w:rsidR="00B4169F" w:rsidRPr="00A90874" w:rsidRDefault="00B4169F" w:rsidP="00B4169F">
      <w:pPr>
        <w:pStyle w:val="Titre2"/>
        <w:rPr>
          <w:rFonts w:ascii="Arial" w:hAnsi="Arial" w:cs="Arial"/>
        </w:rPr>
      </w:pPr>
      <w:bookmarkStart w:id="12" w:name="_Toc465153920"/>
      <w:r w:rsidRPr="00A90874">
        <w:rPr>
          <w:rFonts w:ascii="Arial" w:hAnsi="Arial" w:cs="Arial"/>
        </w:rPr>
        <w:t>3.2 - Modalités de variation des prix</w:t>
      </w:r>
      <w:bookmarkEnd w:id="12"/>
    </w:p>
    <w:p w:rsidR="00B4169F" w:rsidRPr="00A90874" w:rsidRDefault="00B4169F" w:rsidP="00B4169F">
      <w:pPr>
        <w:pStyle w:val="Normal2"/>
        <w:rPr>
          <w:rFonts w:ascii="Arial" w:hAnsi="Arial" w:cs="Arial"/>
        </w:rPr>
      </w:pPr>
      <w:r w:rsidRPr="00A90874">
        <w:rPr>
          <w:rFonts w:ascii="Arial" w:hAnsi="Arial" w:cs="Arial"/>
        </w:rPr>
        <w:t xml:space="preserve">La date d’établissement des prix est la date de la signature de </w:t>
      </w:r>
      <w:r w:rsidR="00766DDB" w:rsidRPr="00A90874">
        <w:rPr>
          <w:rFonts w:ascii="Arial" w:hAnsi="Arial" w:cs="Arial"/>
        </w:rPr>
        <w:t>chaque marché subséquent</w:t>
      </w:r>
      <w:r w:rsidRPr="00A90874">
        <w:rPr>
          <w:rFonts w:ascii="Arial" w:hAnsi="Arial" w:cs="Arial"/>
        </w:rPr>
        <w:t xml:space="preserve"> par le titulaire.</w:t>
      </w:r>
    </w:p>
    <w:p w:rsidR="00B4169F" w:rsidRPr="00C77AEB" w:rsidRDefault="00B4169F" w:rsidP="00B4169F">
      <w:pPr>
        <w:pStyle w:val="Normal2"/>
        <w:rPr>
          <w:rFonts w:ascii="Arial" w:hAnsi="Arial" w:cs="Arial"/>
        </w:rPr>
      </w:pPr>
    </w:p>
    <w:p w:rsidR="00B4169F" w:rsidRPr="00C77AEB" w:rsidRDefault="00B4169F" w:rsidP="00B4169F">
      <w:pPr>
        <w:pStyle w:val="Normal2"/>
        <w:rPr>
          <w:rFonts w:ascii="Arial" w:hAnsi="Arial" w:cs="Arial"/>
        </w:rPr>
      </w:pPr>
      <w:r w:rsidRPr="00C77AEB">
        <w:rPr>
          <w:rFonts w:ascii="Arial" w:hAnsi="Arial" w:cs="Arial"/>
        </w:rPr>
        <w:t xml:space="preserve">Les prix sont fermes actualisables si un délai supérieur à 6 mois s’écoule entre la date de remise des offres </w:t>
      </w:r>
      <w:r>
        <w:rPr>
          <w:rFonts w:ascii="Arial" w:hAnsi="Arial" w:cs="Arial"/>
        </w:rPr>
        <w:t>(offre optimisée)</w:t>
      </w:r>
      <w:r w:rsidR="00D95CB7">
        <w:rPr>
          <w:rFonts w:ascii="Arial" w:hAnsi="Arial" w:cs="Arial"/>
        </w:rPr>
        <w:t xml:space="preserve"> </w:t>
      </w:r>
      <w:r w:rsidRPr="00C77AEB">
        <w:rPr>
          <w:rFonts w:ascii="Arial" w:hAnsi="Arial" w:cs="Arial"/>
        </w:rPr>
        <w:t xml:space="preserve">par le </w:t>
      </w:r>
      <w:r>
        <w:rPr>
          <w:rFonts w:ascii="Arial" w:hAnsi="Arial" w:cs="Arial"/>
        </w:rPr>
        <w:t>titulaire et</w:t>
      </w:r>
      <w:r w:rsidRPr="00C77AEB">
        <w:rPr>
          <w:rFonts w:ascii="Arial" w:hAnsi="Arial" w:cs="Arial"/>
        </w:rPr>
        <w:t xml:space="preserve"> le démarrage des prestations</w:t>
      </w:r>
      <w:r>
        <w:rPr>
          <w:rFonts w:ascii="Arial" w:hAnsi="Arial" w:cs="Arial"/>
        </w:rPr>
        <w:t xml:space="preserve"> (conception réalisation)</w:t>
      </w:r>
      <w:r w:rsidRPr="00C77AEB">
        <w:rPr>
          <w:rFonts w:ascii="Arial" w:hAnsi="Arial" w:cs="Arial"/>
        </w:rPr>
        <w:t xml:space="preserve"> par application aux prix du marché d’un coefficient Cn donné par la ou les formules suivantes :</w:t>
      </w:r>
    </w:p>
    <w:p w:rsidR="00B4169F" w:rsidRPr="00C77AEB" w:rsidRDefault="00B4169F" w:rsidP="00B4169F">
      <w:pPr>
        <w:pStyle w:val="Normal2"/>
        <w:rPr>
          <w:rFonts w:ascii="Arial" w:hAnsi="Arial" w:cs="Arial"/>
        </w:rPr>
      </w:pPr>
    </w:p>
    <w:p w:rsidR="00B4169F" w:rsidRPr="008227CD" w:rsidRDefault="00B4169F" w:rsidP="00B4169F">
      <w:pPr>
        <w:pStyle w:val="Normal2"/>
        <w:rPr>
          <w:rFonts w:ascii="Arial" w:hAnsi="Arial" w:cs="Arial"/>
        </w:rPr>
      </w:pPr>
      <w:r w:rsidRPr="008227CD">
        <w:rPr>
          <w:rFonts w:ascii="Arial" w:hAnsi="Arial" w:cs="Arial"/>
        </w:rPr>
        <w:t>Cn = I(d-3)/Io </w:t>
      </w:r>
    </w:p>
    <w:p w:rsidR="00B4169F" w:rsidRPr="00C77AEB" w:rsidRDefault="00B4169F" w:rsidP="00B4169F">
      <w:pPr>
        <w:pStyle w:val="Normal2"/>
        <w:rPr>
          <w:rFonts w:ascii="Arial" w:hAnsi="Arial" w:cs="Arial"/>
        </w:rPr>
      </w:pPr>
    </w:p>
    <w:p w:rsidR="00B4169F" w:rsidRPr="00C77AEB" w:rsidRDefault="00B4169F" w:rsidP="00B4169F">
      <w:pPr>
        <w:pStyle w:val="Normal2"/>
        <w:rPr>
          <w:rFonts w:ascii="Arial" w:hAnsi="Arial" w:cs="Arial"/>
        </w:rPr>
      </w:pPr>
      <w:r w:rsidRPr="00C77AEB">
        <w:rPr>
          <w:rFonts w:ascii="Arial" w:hAnsi="Arial" w:cs="Arial"/>
        </w:rPr>
        <w:t xml:space="preserve">selon les dispositions suivantes : </w:t>
      </w:r>
    </w:p>
    <w:p w:rsidR="00B4169F" w:rsidRPr="00C77AEB" w:rsidRDefault="00B4169F" w:rsidP="00B4169F">
      <w:pPr>
        <w:pStyle w:val="Normal2"/>
        <w:rPr>
          <w:rFonts w:ascii="Arial" w:hAnsi="Arial" w:cs="Arial"/>
        </w:rPr>
      </w:pPr>
      <w:r w:rsidRPr="00C77AEB">
        <w:rPr>
          <w:rFonts w:ascii="Arial" w:hAnsi="Arial" w:cs="Arial"/>
        </w:rPr>
        <w:t>- Cn : coefficient d’actualisation,</w:t>
      </w:r>
    </w:p>
    <w:p w:rsidR="00B4169F" w:rsidRPr="00C77AEB" w:rsidRDefault="00B4169F" w:rsidP="00B4169F">
      <w:pPr>
        <w:pStyle w:val="Normal2"/>
        <w:rPr>
          <w:rFonts w:ascii="Arial" w:hAnsi="Arial" w:cs="Arial"/>
        </w:rPr>
      </w:pPr>
      <w:r w:rsidRPr="00C77AEB">
        <w:rPr>
          <w:rFonts w:ascii="Arial" w:hAnsi="Arial" w:cs="Arial"/>
        </w:rPr>
        <w:t>- Io : valeur de l’index de référence au mois zéro,</w:t>
      </w:r>
    </w:p>
    <w:p w:rsidR="00B4169F" w:rsidRPr="00C77AEB" w:rsidRDefault="00B4169F" w:rsidP="00B4169F">
      <w:pPr>
        <w:pStyle w:val="Normal2"/>
        <w:rPr>
          <w:rFonts w:ascii="Arial" w:hAnsi="Arial" w:cs="Arial"/>
        </w:rPr>
      </w:pPr>
      <w:r w:rsidRPr="00C77AEB">
        <w:rPr>
          <w:rFonts w:ascii="Arial" w:hAnsi="Arial" w:cs="Arial"/>
        </w:rPr>
        <w:t>- d : mois de début d’exécution des prestations,</w:t>
      </w:r>
    </w:p>
    <w:p w:rsidR="00B4169F" w:rsidRPr="00C77AEB" w:rsidRDefault="00B4169F" w:rsidP="00B4169F">
      <w:pPr>
        <w:pStyle w:val="Normal2"/>
        <w:rPr>
          <w:rFonts w:ascii="Arial" w:hAnsi="Arial" w:cs="Arial"/>
        </w:rPr>
      </w:pPr>
      <w:r w:rsidRPr="00C77AEB">
        <w:rPr>
          <w:rFonts w:ascii="Arial" w:hAnsi="Arial" w:cs="Arial"/>
        </w:rPr>
        <w:t>- I</w:t>
      </w:r>
      <w:r w:rsidRPr="008227CD">
        <w:rPr>
          <w:rFonts w:ascii="Arial" w:hAnsi="Arial" w:cs="Arial"/>
        </w:rPr>
        <w:t>(d-3)</w:t>
      </w:r>
      <w:r w:rsidRPr="00C77AEB">
        <w:rPr>
          <w:rFonts w:ascii="Arial" w:hAnsi="Arial" w:cs="Arial"/>
        </w:rPr>
        <w:t xml:space="preserve"> : valeur de l’index de référence au mois « d » diminué de </w:t>
      </w:r>
      <w:r w:rsidRPr="00C77AEB">
        <w:rPr>
          <w:rFonts w:ascii="Arial" w:hAnsi="Arial" w:cs="Arial"/>
          <w:color w:val="FF0000"/>
        </w:rPr>
        <w:t>3</w:t>
      </w:r>
      <w:r w:rsidRPr="00C77AEB">
        <w:rPr>
          <w:rFonts w:ascii="Arial" w:hAnsi="Arial" w:cs="Arial"/>
        </w:rPr>
        <w:t xml:space="preserve"> mois (sous réserve que le mois « d » du début d’exécution des travaux soit postérieur au mois zéro augmenté </w:t>
      </w:r>
      <w:r w:rsidRPr="008227CD">
        <w:rPr>
          <w:rFonts w:ascii="Arial" w:hAnsi="Arial" w:cs="Arial"/>
        </w:rPr>
        <w:t>de 3.</w:t>
      </w:r>
    </w:p>
    <w:p w:rsidR="00B4169F" w:rsidRPr="00C77AEB" w:rsidRDefault="00B4169F" w:rsidP="00B4169F">
      <w:pPr>
        <w:pStyle w:val="Normal2"/>
        <w:rPr>
          <w:rFonts w:ascii="Arial" w:hAnsi="Arial" w:cs="Arial"/>
        </w:rPr>
      </w:pPr>
    </w:p>
    <w:p w:rsidR="00B4169F" w:rsidRPr="008227CD" w:rsidRDefault="00B4169F" w:rsidP="00B4169F">
      <w:pPr>
        <w:pStyle w:val="Normal2"/>
        <w:rPr>
          <w:rFonts w:ascii="Arial" w:hAnsi="Arial" w:cs="Arial"/>
        </w:rPr>
      </w:pPr>
      <w:r w:rsidRPr="008227CD">
        <w:rPr>
          <w:rFonts w:ascii="Arial" w:hAnsi="Arial" w:cs="Arial"/>
        </w:rPr>
        <w:t xml:space="preserve">L’index de référence I, publiés au Moniteur des Travaux Publics ou au Ministère de l’Ecologie du Développement durable, des Transports et du Logement, est l’index </w:t>
      </w:r>
      <w:r w:rsidRPr="008227CD">
        <w:rPr>
          <w:rFonts w:ascii="Arial" w:hAnsi="Arial" w:cs="Arial"/>
          <w:b/>
        </w:rPr>
        <w:t>BT01 Tous corps d’état.</w:t>
      </w:r>
    </w:p>
    <w:p w:rsidR="00B4169F" w:rsidRPr="00C77AEB" w:rsidRDefault="00B4169F" w:rsidP="00B4169F">
      <w:pPr>
        <w:pStyle w:val="Titre2"/>
        <w:rPr>
          <w:rFonts w:ascii="Arial" w:hAnsi="Arial" w:cs="Arial"/>
        </w:rPr>
      </w:pPr>
      <w:bookmarkStart w:id="13" w:name="_Toc465153921"/>
      <w:r w:rsidRPr="00C77AEB">
        <w:rPr>
          <w:rFonts w:ascii="Arial" w:hAnsi="Arial" w:cs="Arial"/>
        </w:rPr>
        <w:t>3.3 - Répartition des dépenses communes</w:t>
      </w:r>
      <w:bookmarkEnd w:id="13"/>
    </w:p>
    <w:p w:rsidR="00B4169F" w:rsidRPr="00C77AEB" w:rsidRDefault="00B4169F" w:rsidP="00B4169F">
      <w:pPr>
        <w:pStyle w:val="Normal2"/>
        <w:rPr>
          <w:rFonts w:ascii="Arial" w:hAnsi="Arial" w:cs="Arial"/>
        </w:rPr>
      </w:pPr>
      <w:r w:rsidRPr="00C77AEB">
        <w:rPr>
          <w:rFonts w:ascii="Arial" w:hAnsi="Arial" w:cs="Arial"/>
        </w:rPr>
        <w:t>Seules les stipulations du C.C.A.G.-Travaux sont applicables.</w:t>
      </w:r>
    </w:p>
    <w:p w:rsidR="00B4169F" w:rsidRPr="00C77AEB" w:rsidRDefault="00B4169F" w:rsidP="00B4169F">
      <w:pPr>
        <w:pStyle w:val="Titre1"/>
        <w:rPr>
          <w:rFonts w:ascii="Arial" w:hAnsi="Arial" w:cs="Arial"/>
        </w:rPr>
      </w:pPr>
      <w:bookmarkStart w:id="14" w:name="_Toc465153922"/>
      <w:r w:rsidRPr="00C77AEB">
        <w:rPr>
          <w:rFonts w:ascii="Arial" w:hAnsi="Arial" w:cs="Arial"/>
        </w:rPr>
        <w:t>Article 4 : Clauses de financement et de sûreté</w:t>
      </w:r>
      <w:r w:rsidR="008C3F2C">
        <w:rPr>
          <w:rFonts w:ascii="Arial" w:hAnsi="Arial" w:cs="Arial"/>
        </w:rPr>
        <w:t xml:space="preserve"> - prime</w:t>
      </w:r>
      <w:bookmarkEnd w:id="14"/>
    </w:p>
    <w:p w:rsidR="00B4169F" w:rsidRPr="00C77AEB" w:rsidRDefault="00B4169F" w:rsidP="00B4169F">
      <w:pPr>
        <w:pStyle w:val="Titre2"/>
        <w:rPr>
          <w:rFonts w:ascii="Arial" w:hAnsi="Arial" w:cs="Arial"/>
        </w:rPr>
      </w:pPr>
      <w:bookmarkStart w:id="15" w:name="_Toc465153923"/>
      <w:r w:rsidRPr="00C77AEB">
        <w:rPr>
          <w:rFonts w:ascii="Arial" w:hAnsi="Arial" w:cs="Arial"/>
        </w:rPr>
        <w:t>4.1- Garantie financière</w:t>
      </w:r>
      <w:bookmarkEnd w:id="15"/>
    </w:p>
    <w:p w:rsidR="00B4169F" w:rsidRPr="00C77AEB" w:rsidRDefault="00B4169F" w:rsidP="00B4169F">
      <w:pPr>
        <w:pStyle w:val="Normal2"/>
        <w:rPr>
          <w:rFonts w:ascii="Arial" w:hAnsi="Arial" w:cs="Arial"/>
        </w:rPr>
      </w:pPr>
      <w:r w:rsidRPr="00C77AEB">
        <w:rPr>
          <w:rFonts w:ascii="Arial" w:hAnsi="Arial" w:cs="Arial"/>
        </w:rPr>
        <w:t xml:space="preserve">Une retenue de garantie de </w:t>
      </w:r>
      <w:r w:rsidRPr="008227CD">
        <w:rPr>
          <w:rFonts w:ascii="Arial" w:hAnsi="Arial" w:cs="Arial"/>
        </w:rPr>
        <w:t>5 </w:t>
      </w:r>
      <w:r w:rsidRPr="00C77AEB">
        <w:rPr>
          <w:rFonts w:ascii="Arial" w:hAnsi="Arial" w:cs="Arial"/>
        </w:rPr>
        <w:t>% du montant initial du marché (augmenté le cas échéant du montant des avenants) sera constituée. Cette retenue de garantie sera prélevée sur le montant de chaque acompte par le comptable assignataire des paiements.</w:t>
      </w:r>
    </w:p>
    <w:p w:rsidR="00B4169F" w:rsidRPr="00C77AEB" w:rsidRDefault="00B4169F" w:rsidP="00B4169F">
      <w:pPr>
        <w:pStyle w:val="Normal2"/>
        <w:rPr>
          <w:rFonts w:ascii="Arial" w:hAnsi="Arial" w:cs="Arial"/>
        </w:rPr>
      </w:pPr>
    </w:p>
    <w:p w:rsidR="00B4169F" w:rsidRPr="00C77AEB" w:rsidRDefault="00B4169F" w:rsidP="00B4169F">
      <w:pPr>
        <w:pStyle w:val="Normal2"/>
        <w:rPr>
          <w:rFonts w:ascii="Arial" w:hAnsi="Arial" w:cs="Arial"/>
        </w:rPr>
      </w:pPr>
      <w:r w:rsidRPr="00C77AEB">
        <w:rPr>
          <w:rFonts w:ascii="Arial" w:hAnsi="Arial" w:cs="Arial"/>
        </w:rPr>
        <w:t>Cette retenue de garantie peut être remplacée au gré du titulaire par une garantie à première demande ou, si les deux parties en sont d’accord, par une caution personnelle et solidaire, constituée en totalité au plus tard à la date à laquelle le titulaire remet la demande de paiement correspondant au premier acompte du marché.</w:t>
      </w:r>
    </w:p>
    <w:p w:rsidR="00B4169F" w:rsidRPr="00C77AEB" w:rsidRDefault="00B4169F" w:rsidP="00B4169F">
      <w:pPr>
        <w:pStyle w:val="Normal2"/>
        <w:rPr>
          <w:rFonts w:ascii="Arial" w:hAnsi="Arial" w:cs="Arial"/>
        </w:rPr>
      </w:pPr>
    </w:p>
    <w:p w:rsidR="00B4169F" w:rsidRPr="00C77AEB" w:rsidRDefault="00B4169F" w:rsidP="00B4169F">
      <w:pPr>
        <w:pStyle w:val="Normal2"/>
        <w:rPr>
          <w:rFonts w:ascii="Arial" w:hAnsi="Arial" w:cs="Arial"/>
        </w:rPr>
      </w:pPr>
      <w:r w:rsidRPr="00C77AEB">
        <w:rPr>
          <w:rFonts w:ascii="Arial" w:hAnsi="Arial" w:cs="Arial"/>
        </w:rPr>
        <w:t>Dans l’hypothèse où la garantie ou la caution ne serait pas constituée ou complétée, dans ce délai, la fraction de la retenue de garantie correspondant à l’acompte est prélevée. Le titulaire garde la possibilité, pendant toute la durée du marché, de substituer une garantie à première demande ou une caution personnelle et solidaire à la retenue de garantie.</w:t>
      </w:r>
    </w:p>
    <w:p w:rsidR="00B4169F" w:rsidRPr="00C77AEB" w:rsidRDefault="00B4169F" w:rsidP="00B4169F">
      <w:pPr>
        <w:pStyle w:val="Titre2"/>
        <w:rPr>
          <w:rFonts w:ascii="Arial" w:hAnsi="Arial" w:cs="Arial"/>
        </w:rPr>
      </w:pPr>
      <w:bookmarkStart w:id="16" w:name="_Toc465153924"/>
      <w:r w:rsidRPr="00C77AEB">
        <w:rPr>
          <w:rFonts w:ascii="Arial" w:hAnsi="Arial" w:cs="Arial"/>
        </w:rPr>
        <w:t>4.2- Avance</w:t>
      </w:r>
      <w:bookmarkEnd w:id="16"/>
    </w:p>
    <w:p w:rsidR="00261F1E" w:rsidRPr="0060255D" w:rsidRDefault="00D95CB7" w:rsidP="00261F1E">
      <w:pPr>
        <w:pStyle w:val="Normal2"/>
        <w:rPr>
          <w:rFonts w:ascii="Arial" w:hAnsi="Arial" w:cs="Arial"/>
        </w:rPr>
      </w:pPr>
      <w:r w:rsidRPr="0060255D">
        <w:rPr>
          <w:rFonts w:ascii="Arial" w:hAnsi="Arial" w:cs="Arial"/>
        </w:rPr>
        <w:t xml:space="preserve">Une avance peut être accordée </w:t>
      </w:r>
      <w:r w:rsidR="00B36B87">
        <w:rPr>
          <w:rFonts w:ascii="Arial" w:hAnsi="Arial" w:cs="Arial"/>
        </w:rPr>
        <w:t xml:space="preserve">pour chaque marché subséquent </w:t>
      </w:r>
      <w:r w:rsidRPr="0060255D">
        <w:rPr>
          <w:rFonts w:ascii="Arial" w:hAnsi="Arial" w:cs="Arial"/>
        </w:rPr>
        <w:t xml:space="preserve">supérieur à 50 000 €.HT, </w:t>
      </w:r>
      <w:r w:rsidRPr="0060255D">
        <w:rPr>
          <w:rFonts w:ascii="Arial" w:hAnsi="Arial" w:cs="Arial"/>
          <w:b/>
        </w:rPr>
        <w:t>sauf indication contraire dans l’acte d’engagement</w:t>
      </w:r>
      <w:r w:rsidRPr="0060255D">
        <w:rPr>
          <w:rFonts w:ascii="Arial" w:hAnsi="Arial" w:cs="Arial"/>
        </w:rPr>
        <w:t xml:space="preserve"> et dans la mesure où le délai d’exécution est supérieur à 2 mois.</w:t>
      </w:r>
      <w:r w:rsidR="00261F1E" w:rsidRPr="00261F1E">
        <w:rPr>
          <w:rFonts w:ascii="Arial" w:hAnsi="Arial" w:cs="Arial"/>
        </w:rPr>
        <w:t xml:space="preserve"> </w:t>
      </w:r>
      <w:r w:rsidR="00261F1E">
        <w:rPr>
          <w:rFonts w:ascii="Arial" w:hAnsi="Arial" w:cs="Arial"/>
        </w:rPr>
        <w:t>Le mandataire du groupement</w:t>
      </w:r>
      <w:r w:rsidR="00261F1E" w:rsidRPr="0060255D">
        <w:rPr>
          <w:rFonts w:ascii="Arial" w:hAnsi="Arial" w:cs="Arial"/>
        </w:rPr>
        <w:t xml:space="preserve"> doit justifier de la constitution d’une garantie à première demande à concurrence de 100,00 % du montant de l’avance. La caution personnelle et solidaire n’est pas autorisée.</w:t>
      </w:r>
    </w:p>
    <w:p w:rsidR="00D95CB7" w:rsidRPr="0060255D" w:rsidRDefault="00D95CB7" w:rsidP="00D95CB7">
      <w:pPr>
        <w:pStyle w:val="Normal2"/>
        <w:rPr>
          <w:rFonts w:ascii="Arial" w:hAnsi="Arial" w:cs="Arial"/>
        </w:rPr>
      </w:pPr>
    </w:p>
    <w:p w:rsidR="00D95CB7" w:rsidRPr="0060255D" w:rsidRDefault="00D95CB7" w:rsidP="00D95CB7">
      <w:pPr>
        <w:pStyle w:val="Normal2"/>
        <w:rPr>
          <w:rFonts w:ascii="Arial" w:hAnsi="Arial" w:cs="Arial"/>
        </w:rPr>
      </w:pPr>
      <w:r w:rsidRPr="0060255D">
        <w:rPr>
          <w:rFonts w:ascii="Arial" w:hAnsi="Arial" w:cs="Arial"/>
        </w:rPr>
        <w:t>Le montant de l’avance est fixé à 5,00 % du montant de l'ordre de service si la durée de son exécution est inférieure ou égale à douze mois ; si cette durée est supérieure à douze mois, l’avance est égale à 5,00 % d’une somme égale à douze fois le montant de l'ordre de service divisé par cette durée exprimée en mois.</w:t>
      </w:r>
    </w:p>
    <w:p w:rsidR="00D95CB7" w:rsidRPr="0060255D" w:rsidRDefault="00D95CB7" w:rsidP="00D95CB7">
      <w:pPr>
        <w:pStyle w:val="Normal2"/>
        <w:rPr>
          <w:rFonts w:ascii="Arial" w:hAnsi="Arial" w:cs="Arial"/>
        </w:rPr>
      </w:pPr>
    </w:p>
    <w:p w:rsidR="00D95CB7" w:rsidRPr="0060255D" w:rsidRDefault="00D95CB7" w:rsidP="00D95CB7">
      <w:pPr>
        <w:pStyle w:val="Normal2"/>
        <w:rPr>
          <w:rFonts w:ascii="Arial" w:hAnsi="Arial" w:cs="Arial"/>
        </w:rPr>
      </w:pPr>
      <w:r w:rsidRPr="0060255D">
        <w:rPr>
          <w:rFonts w:ascii="Arial" w:hAnsi="Arial" w:cs="Arial"/>
        </w:rPr>
        <w:t xml:space="preserve">Le montant de l’avance ne peut être affecté par la mise en </w:t>
      </w:r>
      <w:r w:rsidR="00B36B87">
        <w:rPr>
          <w:rFonts w:ascii="Arial" w:hAnsi="Arial" w:cs="Arial"/>
        </w:rPr>
        <w:t xml:space="preserve">œuvre </w:t>
      </w:r>
      <w:r w:rsidRPr="0060255D">
        <w:rPr>
          <w:rFonts w:ascii="Arial" w:hAnsi="Arial" w:cs="Arial"/>
        </w:rPr>
        <w:t>d’une clause de variation de prix.</w:t>
      </w:r>
    </w:p>
    <w:p w:rsidR="00D95CB7" w:rsidRPr="0060255D" w:rsidRDefault="00D95CB7" w:rsidP="00D95CB7">
      <w:pPr>
        <w:pStyle w:val="Normal2"/>
        <w:rPr>
          <w:rFonts w:ascii="Arial" w:hAnsi="Arial" w:cs="Arial"/>
        </w:rPr>
      </w:pPr>
    </w:p>
    <w:p w:rsidR="00D95CB7" w:rsidRPr="0060255D" w:rsidRDefault="00D95CB7" w:rsidP="00D95CB7">
      <w:pPr>
        <w:pStyle w:val="Normal2"/>
        <w:rPr>
          <w:rFonts w:ascii="Arial" w:hAnsi="Arial" w:cs="Arial"/>
        </w:rPr>
      </w:pPr>
      <w:r w:rsidRPr="0060255D">
        <w:rPr>
          <w:rFonts w:ascii="Arial" w:hAnsi="Arial" w:cs="Arial"/>
        </w:rPr>
        <w:t xml:space="preserve">Le remboursement de l’avance commence lorsque le montant des prestations exécutées par le titulaire atteint ou dépasse 65,00 % du montant du </w:t>
      </w:r>
      <w:r w:rsidR="00B36B87">
        <w:rPr>
          <w:rFonts w:ascii="Arial" w:hAnsi="Arial" w:cs="Arial"/>
        </w:rPr>
        <w:t>marché subséquent</w:t>
      </w:r>
      <w:r w:rsidRPr="0060255D">
        <w:rPr>
          <w:rFonts w:ascii="Arial" w:hAnsi="Arial" w:cs="Arial"/>
        </w:rPr>
        <w:t xml:space="preserve">. Il doit être terminé lorsque ledit montant atteint 80,00 % du montant, toutes taxes comprises, du </w:t>
      </w:r>
      <w:r w:rsidR="00B36B87">
        <w:rPr>
          <w:rFonts w:ascii="Arial" w:hAnsi="Arial" w:cs="Arial"/>
        </w:rPr>
        <w:t>marché subséquent</w:t>
      </w:r>
      <w:r w:rsidRPr="0060255D">
        <w:rPr>
          <w:rFonts w:ascii="Arial" w:hAnsi="Arial" w:cs="Arial"/>
        </w:rPr>
        <w:t>.</w:t>
      </w:r>
    </w:p>
    <w:p w:rsidR="00D95CB7" w:rsidRPr="0060255D" w:rsidRDefault="00D95CB7" w:rsidP="00D95CB7">
      <w:pPr>
        <w:pStyle w:val="Normal2"/>
        <w:rPr>
          <w:rFonts w:ascii="Arial" w:hAnsi="Arial" w:cs="Arial"/>
        </w:rPr>
      </w:pPr>
    </w:p>
    <w:p w:rsidR="00D95CB7" w:rsidRPr="0060255D" w:rsidRDefault="00D95CB7" w:rsidP="00D95CB7">
      <w:pPr>
        <w:pStyle w:val="Normal2"/>
        <w:rPr>
          <w:rFonts w:ascii="Arial" w:hAnsi="Arial" w:cs="Arial"/>
        </w:rPr>
      </w:pPr>
      <w:r w:rsidRPr="0060255D">
        <w:rPr>
          <w:rFonts w:ascii="Arial" w:hAnsi="Arial" w:cs="Arial"/>
        </w:rPr>
        <w:t>Ce remboursement s’effectue par précompte sur les sommes dues ultérieurement au titulaire à titre d’acompte ou de solde.</w:t>
      </w:r>
    </w:p>
    <w:p w:rsidR="00D95CB7" w:rsidRPr="0060255D" w:rsidRDefault="00D95CB7" w:rsidP="00D95CB7">
      <w:pPr>
        <w:pStyle w:val="Normal2"/>
        <w:rPr>
          <w:rFonts w:ascii="Arial" w:hAnsi="Arial" w:cs="Arial"/>
        </w:rPr>
      </w:pPr>
    </w:p>
    <w:p w:rsidR="00D95CB7" w:rsidRPr="0060255D" w:rsidRDefault="00D95CB7" w:rsidP="00D95CB7">
      <w:pPr>
        <w:pStyle w:val="Normal2"/>
        <w:rPr>
          <w:rFonts w:ascii="Arial" w:hAnsi="Arial" w:cs="Arial"/>
        </w:rPr>
      </w:pPr>
      <w:r w:rsidRPr="0060255D">
        <w:rPr>
          <w:rFonts w:ascii="Arial" w:hAnsi="Arial" w:cs="Arial"/>
          <w:b/>
        </w:rPr>
        <w:t>Nota :</w:t>
      </w:r>
      <w:r w:rsidRPr="0060255D">
        <w:rPr>
          <w:rFonts w:ascii="Arial" w:hAnsi="Arial" w:cs="Arial"/>
        </w:rPr>
        <w:t xml:space="preserve"> Dès lors que le titulaire remplit les conditions pour bénéficier d’une avance, une avance peut être versée, sur leur demande, aux éventuels sous-traitants bénéficiaires du paiement direct suivant les mêmes dispositions (taux de l’avance et conditions de versement et de remboursement ...) que celles applicables au titulaire de l’accord-cadre, avec les particularités détaillées à l’article 135 du Décret nº2016-360 du 25 mars 2016.</w:t>
      </w:r>
    </w:p>
    <w:p w:rsidR="00535681" w:rsidRDefault="00535681">
      <w:pPr>
        <w:spacing w:after="200" w:line="276" w:lineRule="auto"/>
        <w:rPr>
          <w:rFonts w:ascii="Arial" w:hAnsi="Arial" w:cs="Arial"/>
          <w:i/>
          <w:sz w:val="24"/>
          <w:u w:val="single"/>
        </w:rPr>
      </w:pPr>
      <w:r>
        <w:rPr>
          <w:rFonts w:ascii="Arial" w:hAnsi="Arial" w:cs="Arial"/>
        </w:rPr>
        <w:br w:type="page"/>
      </w:r>
    </w:p>
    <w:p w:rsidR="00E67444" w:rsidRPr="00D2076B" w:rsidRDefault="00E67444" w:rsidP="00E67444">
      <w:pPr>
        <w:pStyle w:val="Titre2"/>
        <w:rPr>
          <w:rFonts w:ascii="Arial" w:hAnsi="Arial" w:cs="Arial"/>
        </w:rPr>
      </w:pPr>
      <w:bookmarkStart w:id="17" w:name="_Toc465153925"/>
      <w:r w:rsidRPr="00D2076B">
        <w:rPr>
          <w:rFonts w:ascii="Arial" w:hAnsi="Arial" w:cs="Arial"/>
        </w:rPr>
        <w:t>4.3- Prime</w:t>
      </w:r>
      <w:bookmarkEnd w:id="17"/>
    </w:p>
    <w:p w:rsidR="00E67444" w:rsidRPr="00D2076B" w:rsidRDefault="00E67444" w:rsidP="00E67444">
      <w:pPr>
        <w:rPr>
          <w:rFonts w:ascii="Arial" w:hAnsi="Arial" w:cs="Arial"/>
        </w:rPr>
      </w:pPr>
    </w:p>
    <w:p w:rsidR="00E67444" w:rsidRPr="00D2076B" w:rsidRDefault="00E67444" w:rsidP="00E67444">
      <w:pPr>
        <w:pStyle w:val="Normal2"/>
        <w:rPr>
          <w:rFonts w:ascii="Arial" w:hAnsi="Arial" w:cs="Arial"/>
        </w:rPr>
      </w:pPr>
      <w:r w:rsidRPr="00D2076B">
        <w:rPr>
          <w:rFonts w:ascii="Arial" w:hAnsi="Arial" w:cs="Arial"/>
        </w:rPr>
        <w:t xml:space="preserve">Selon la complexité des marchés subséquents, une prime pourrait être accordée </w:t>
      </w:r>
      <w:r w:rsidR="00492BB9">
        <w:rPr>
          <w:rFonts w:ascii="Arial" w:hAnsi="Arial" w:cs="Arial"/>
        </w:rPr>
        <w:t xml:space="preserve">à l'attributaire </w:t>
      </w:r>
      <w:r w:rsidRPr="00D2076B">
        <w:rPr>
          <w:rFonts w:ascii="Arial" w:hAnsi="Arial" w:cs="Arial"/>
        </w:rPr>
        <w:t>qui en se</w:t>
      </w:r>
      <w:r w:rsidR="00492BB9">
        <w:rPr>
          <w:rFonts w:ascii="Arial" w:hAnsi="Arial" w:cs="Arial"/>
        </w:rPr>
        <w:t>ra</w:t>
      </w:r>
      <w:r w:rsidRPr="00D2076B">
        <w:rPr>
          <w:rFonts w:ascii="Arial" w:hAnsi="Arial" w:cs="Arial"/>
        </w:rPr>
        <w:t xml:space="preserve"> informé au moment de la remise en concurrence. </w:t>
      </w:r>
    </w:p>
    <w:p w:rsidR="00E67444" w:rsidRPr="00D2076B" w:rsidRDefault="00E67444" w:rsidP="00B4169F">
      <w:pPr>
        <w:pStyle w:val="Normal2"/>
        <w:rPr>
          <w:rFonts w:ascii="Arial" w:hAnsi="Arial" w:cs="Arial"/>
        </w:rPr>
      </w:pPr>
    </w:p>
    <w:p w:rsidR="00B4169F" w:rsidRPr="00D2076B" w:rsidRDefault="00B4169F" w:rsidP="00B4169F">
      <w:pPr>
        <w:pStyle w:val="Titre1"/>
        <w:rPr>
          <w:rFonts w:ascii="Arial" w:hAnsi="Arial" w:cs="Arial"/>
        </w:rPr>
      </w:pPr>
      <w:bookmarkStart w:id="18" w:name="_Toc465153926"/>
      <w:r w:rsidRPr="00D2076B">
        <w:rPr>
          <w:rFonts w:ascii="Arial" w:hAnsi="Arial" w:cs="Arial"/>
        </w:rPr>
        <w:t xml:space="preserve">Article 5 : Modalités de règlement </w:t>
      </w:r>
      <w:r w:rsidR="00CB07D5" w:rsidRPr="00D2076B">
        <w:rPr>
          <w:rFonts w:ascii="Arial" w:hAnsi="Arial" w:cs="Arial"/>
        </w:rPr>
        <w:t>des marchés subséquents</w:t>
      </w:r>
      <w:bookmarkEnd w:id="18"/>
    </w:p>
    <w:p w:rsidR="00B4169F" w:rsidRPr="00C77AEB" w:rsidRDefault="00B4169F" w:rsidP="00B4169F">
      <w:pPr>
        <w:pStyle w:val="Titre2"/>
        <w:rPr>
          <w:rFonts w:ascii="Arial" w:hAnsi="Arial" w:cs="Arial"/>
        </w:rPr>
      </w:pPr>
      <w:bookmarkStart w:id="19" w:name="_Toc465153927"/>
      <w:r w:rsidRPr="00C77AEB">
        <w:rPr>
          <w:rFonts w:ascii="Arial" w:hAnsi="Arial" w:cs="Arial"/>
        </w:rPr>
        <w:t>5.1 - Modalités de règlement des comptes et présentation des demandes de paiement</w:t>
      </w:r>
      <w:bookmarkEnd w:id="19"/>
    </w:p>
    <w:p w:rsidR="00B4169F" w:rsidRPr="00C77AEB" w:rsidRDefault="00B4169F" w:rsidP="00B4169F">
      <w:pPr>
        <w:pStyle w:val="Normal2"/>
        <w:rPr>
          <w:rFonts w:ascii="Arial" w:hAnsi="Arial" w:cs="Arial"/>
        </w:rPr>
      </w:pPr>
      <w:r w:rsidRPr="00C77AEB">
        <w:rPr>
          <w:rFonts w:ascii="Arial" w:hAnsi="Arial" w:cs="Arial"/>
          <w:b/>
        </w:rPr>
        <w:t>Les demandes de paiement</w:t>
      </w:r>
      <w:r w:rsidRPr="00C77AEB">
        <w:rPr>
          <w:rFonts w:ascii="Arial" w:hAnsi="Arial" w:cs="Arial"/>
        </w:rPr>
        <w:t xml:space="preserve"> seront présentées conformément à l’article 13.1 du C.C.A.G.-Travaux . Les acomptes seront réglés mensuellement.</w:t>
      </w:r>
    </w:p>
    <w:p w:rsidR="00B4169F" w:rsidRPr="00C77AEB" w:rsidRDefault="00B4169F" w:rsidP="00B4169F">
      <w:pPr>
        <w:pStyle w:val="Normal2"/>
        <w:rPr>
          <w:rFonts w:ascii="Arial" w:hAnsi="Arial" w:cs="Arial"/>
        </w:rPr>
      </w:pPr>
    </w:p>
    <w:p w:rsidR="00CB07D5" w:rsidRPr="009C3D01" w:rsidRDefault="00CB07D5" w:rsidP="00CB07D5">
      <w:pPr>
        <w:pStyle w:val="Normal2"/>
        <w:rPr>
          <w:rFonts w:ascii="Arial" w:hAnsi="Arial" w:cs="Arial"/>
        </w:rPr>
      </w:pPr>
      <w:r w:rsidRPr="009C3D01">
        <w:rPr>
          <w:rFonts w:ascii="Arial" w:hAnsi="Arial" w:cs="Arial"/>
          <w:b/>
          <w:u w:val="single"/>
        </w:rPr>
        <w:t>Suspension des délais</w:t>
      </w:r>
    </w:p>
    <w:p w:rsidR="00CB07D5" w:rsidRPr="009C3D01" w:rsidRDefault="00CB07D5" w:rsidP="00CB07D5">
      <w:pPr>
        <w:pStyle w:val="Normal2"/>
        <w:rPr>
          <w:rFonts w:ascii="Arial" w:hAnsi="Arial" w:cs="Arial"/>
        </w:rPr>
      </w:pPr>
    </w:p>
    <w:p w:rsidR="00CB07D5" w:rsidRPr="009C3D01" w:rsidRDefault="00CB07D5" w:rsidP="00CB07D5">
      <w:pPr>
        <w:pStyle w:val="Normal2"/>
        <w:rPr>
          <w:rFonts w:ascii="Arial" w:hAnsi="Arial" w:cs="Arial"/>
        </w:rPr>
      </w:pPr>
      <w:r w:rsidRPr="009C3D01">
        <w:rPr>
          <w:rFonts w:ascii="Arial" w:hAnsi="Arial" w:cs="Arial"/>
        </w:rPr>
        <w:t xml:space="preserve">Par dérogation aux articles 13.2.2 et 13.4.4 du C.C.A.G. si, du fait </w:t>
      </w:r>
      <w:r w:rsidR="00535681">
        <w:rPr>
          <w:rFonts w:ascii="Arial" w:hAnsi="Arial" w:cs="Arial"/>
        </w:rPr>
        <w:t>de l'équipe titulaire du marché subséquent</w:t>
      </w:r>
      <w:r w:rsidRPr="009C3D01">
        <w:rPr>
          <w:rFonts w:ascii="Arial" w:hAnsi="Arial" w:cs="Arial"/>
        </w:rPr>
        <w:t xml:space="preserve"> il ne peut être procédé aux opérations de vérification ou à toutes les opérations nécessaires au règlement, le délai de règlement est prolongé d’une période de suspension dont la durée est égale au retard qui en est résulté.</w:t>
      </w:r>
    </w:p>
    <w:p w:rsidR="00CB07D5" w:rsidRPr="009C3D01" w:rsidRDefault="00CB07D5" w:rsidP="00CB07D5">
      <w:pPr>
        <w:pStyle w:val="Normal2"/>
        <w:rPr>
          <w:rFonts w:ascii="Arial" w:hAnsi="Arial" w:cs="Arial"/>
        </w:rPr>
      </w:pPr>
    </w:p>
    <w:p w:rsidR="00CB07D5" w:rsidRPr="009C3D01" w:rsidRDefault="00CB07D5" w:rsidP="00CB07D5">
      <w:pPr>
        <w:pStyle w:val="Normal2"/>
        <w:rPr>
          <w:rFonts w:ascii="Arial" w:hAnsi="Arial" w:cs="Arial"/>
        </w:rPr>
      </w:pPr>
      <w:r w:rsidRPr="009C3D01">
        <w:rPr>
          <w:rFonts w:ascii="Arial" w:hAnsi="Arial" w:cs="Arial"/>
        </w:rPr>
        <w:t>La suspension ne peut intervenir qu’une seule fois et par l’envoi par le Maître d’Oeuvre à l’entrepreneur, huit jours au moins avant l’expiration du délai de règlement, d’une lettre recommandée avec avis de réception postal, lui faisant connaître les raisons qui, imputables à l’entrepreneur, s’opposent au règlement, et précisant notamment les pièces à fournir ou à compléter. Cette lettre doit indiquer qu’elle a pour effet de suspendre le délai de règlement.</w:t>
      </w:r>
    </w:p>
    <w:p w:rsidR="00CB07D5" w:rsidRPr="009C3D01" w:rsidRDefault="00CB07D5" w:rsidP="00CB07D5">
      <w:pPr>
        <w:pStyle w:val="Normal2"/>
        <w:rPr>
          <w:rFonts w:ascii="Arial" w:hAnsi="Arial" w:cs="Arial"/>
        </w:rPr>
      </w:pPr>
      <w:r w:rsidRPr="009C3D01">
        <w:rPr>
          <w:rFonts w:ascii="Arial" w:hAnsi="Arial" w:cs="Arial"/>
        </w:rPr>
        <w:t>La suspension débute au jour de réception par l’entrepreneur de cette lettre recommandée. Elle prend fin au jour de réception par le Maître d’Oeuvre de la lettre recommandée avec demande d’avis de réception postal envoyée par l’entrepreneur comportant la totalité des justifications qui lui ont été réclamées ainsi qu’un bordereau des pièces transmises.</w:t>
      </w:r>
    </w:p>
    <w:p w:rsidR="00CB07D5" w:rsidRPr="009C3D01" w:rsidRDefault="00CB07D5" w:rsidP="00CB07D5">
      <w:pPr>
        <w:pStyle w:val="Normal2"/>
        <w:rPr>
          <w:rFonts w:ascii="Arial" w:hAnsi="Arial" w:cs="Arial"/>
        </w:rPr>
      </w:pPr>
    </w:p>
    <w:p w:rsidR="00CB07D5" w:rsidRPr="009C3D01" w:rsidRDefault="00CB07D5" w:rsidP="00CB07D5">
      <w:pPr>
        <w:pStyle w:val="Normal2"/>
        <w:rPr>
          <w:rFonts w:ascii="Arial" w:hAnsi="Arial" w:cs="Arial"/>
        </w:rPr>
      </w:pPr>
      <w:r w:rsidRPr="009C3D01">
        <w:rPr>
          <w:rFonts w:ascii="Arial" w:hAnsi="Arial" w:cs="Arial"/>
        </w:rPr>
        <w:t>Si le délai de règlement restant à courir à compter de la fin de la suspension est inférieur à quinze jours, l’ordonnateur dispose toutefois pour mandater un délai de quinze jours.</w:t>
      </w:r>
    </w:p>
    <w:p w:rsidR="00CB07D5" w:rsidRPr="009C3D01" w:rsidRDefault="00CB07D5" w:rsidP="00CB07D5">
      <w:pPr>
        <w:pStyle w:val="Normal2"/>
        <w:rPr>
          <w:rFonts w:ascii="Arial" w:hAnsi="Arial" w:cs="Arial"/>
        </w:rPr>
      </w:pPr>
    </w:p>
    <w:p w:rsidR="00CB07D5" w:rsidRPr="009C3D01" w:rsidRDefault="00CB07D5" w:rsidP="00CB07D5">
      <w:pPr>
        <w:pStyle w:val="Normal2"/>
        <w:rPr>
          <w:rFonts w:ascii="Arial" w:hAnsi="Arial" w:cs="Arial"/>
          <w:b/>
          <w:u w:val="single"/>
        </w:rPr>
      </w:pPr>
      <w:r w:rsidRPr="009C3D01">
        <w:rPr>
          <w:rFonts w:ascii="Arial" w:hAnsi="Arial" w:cs="Arial"/>
          <w:b/>
          <w:u w:val="single"/>
        </w:rPr>
        <w:t>Règlement du solde</w:t>
      </w:r>
    </w:p>
    <w:p w:rsidR="00CB07D5" w:rsidRPr="009C3D01" w:rsidRDefault="00CB07D5" w:rsidP="00CB07D5">
      <w:pPr>
        <w:pStyle w:val="Normal2"/>
        <w:rPr>
          <w:rFonts w:ascii="Arial" w:hAnsi="Arial" w:cs="Arial"/>
        </w:rPr>
      </w:pPr>
    </w:p>
    <w:p w:rsidR="00CB07D5" w:rsidRPr="009C3D01" w:rsidRDefault="00CB07D5" w:rsidP="00CB07D5">
      <w:pPr>
        <w:pStyle w:val="Normal2"/>
        <w:rPr>
          <w:rFonts w:ascii="Arial" w:hAnsi="Arial" w:cs="Arial"/>
        </w:rPr>
      </w:pPr>
      <w:r w:rsidRPr="009C3D01">
        <w:rPr>
          <w:rFonts w:ascii="Arial" w:hAnsi="Arial" w:cs="Arial"/>
        </w:rPr>
        <w:t>Dérogation au nouvel article 13 du CCAG TRAVAUX  pris par arrêté du 03 mars 2014:</w:t>
      </w:r>
    </w:p>
    <w:p w:rsidR="00CB07D5" w:rsidRPr="009C3D01" w:rsidRDefault="00CB07D5" w:rsidP="00CB07D5">
      <w:pPr>
        <w:pStyle w:val="Normal2"/>
        <w:rPr>
          <w:rFonts w:ascii="Arial" w:hAnsi="Arial" w:cs="Arial"/>
        </w:rPr>
      </w:pPr>
    </w:p>
    <w:p w:rsidR="00CB07D5" w:rsidRPr="009C3D01" w:rsidRDefault="00CB07D5" w:rsidP="00CB07D5">
      <w:pPr>
        <w:pStyle w:val="Normal2"/>
        <w:rPr>
          <w:rFonts w:ascii="Arial" w:hAnsi="Arial" w:cs="Arial"/>
        </w:rPr>
      </w:pPr>
      <w:r w:rsidRPr="009C3D01">
        <w:rPr>
          <w:rFonts w:ascii="Arial" w:hAnsi="Arial" w:cs="Arial"/>
        </w:rPr>
        <w:t xml:space="preserve">Le titulaire du marché </w:t>
      </w:r>
      <w:r>
        <w:rPr>
          <w:rFonts w:ascii="Arial" w:hAnsi="Arial" w:cs="Arial"/>
        </w:rPr>
        <w:t xml:space="preserve">subséquent </w:t>
      </w:r>
      <w:r w:rsidRPr="009C3D01">
        <w:rPr>
          <w:rFonts w:ascii="Arial" w:hAnsi="Arial" w:cs="Arial"/>
        </w:rPr>
        <w:t>devra adresser au maître d’oeuvre son projet de décompte final tel qu’il est mentionné à l’article 13.3. et suivants du CCAG travaux. Le r</w:t>
      </w:r>
      <w:r>
        <w:rPr>
          <w:rFonts w:ascii="Arial" w:hAnsi="Arial" w:cs="Arial"/>
        </w:rPr>
        <w:t>è</w:t>
      </w:r>
      <w:r w:rsidRPr="009C3D01">
        <w:rPr>
          <w:rFonts w:ascii="Arial" w:hAnsi="Arial" w:cs="Arial"/>
        </w:rPr>
        <w:t>glement du solde interviendra dans les conditions des articles 13.4.3 et 13.4.5. du CCAG TRAVAUX.</w:t>
      </w:r>
    </w:p>
    <w:p w:rsidR="00CB07D5" w:rsidRPr="009C3D01" w:rsidRDefault="00CB07D5" w:rsidP="00CB07D5">
      <w:pPr>
        <w:pStyle w:val="Normal2"/>
        <w:rPr>
          <w:rFonts w:ascii="Arial" w:hAnsi="Arial" w:cs="Arial"/>
        </w:rPr>
      </w:pPr>
      <w:r w:rsidRPr="009C3D01">
        <w:rPr>
          <w:rFonts w:ascii="Arial" w:hAnsi="Arial" w:cs="Arial"/>
        </w:rPr>
        <w:t xml:space="preserve">Par dérogation à l’article 13.4.4 du CCAG travaux, si le représentant du pouvoir adjudicateur ne notifie pas au titulaire le décompte général dans les délais stipulés à l’article 13.4.2, le titulaire pourra lui adresser lui-même un projet de décompte général et le représentant du pouvoir adjudicateur dispose alors d’un délai de 21 jours comptés à partir de la réception du projet de décompte général pour lui notifier le décompte général. Passé ce délai, le décompte général deviendra définitif. </w:t>
      </w:r>
    </w:p>
    <w:p w:rsidR="00CB07D5" w:rsidRPr="009C3D01" w:rsidRDefault="00CB07D5" w:rsidP="00CB07D5">
      <w:pPr>
        <w:pStyle w:val="Normal2"/>
        <w:rPr>
          <w:rFonts w:ascii="Arial" w:hAnsi="Arial" w:cs="Arial"/>
        </w:rPr>
      </w:pPr>
    </w:p>
    <w:p w:rsidR="00CB07D5" w:rsidRPr="009C3D01" w:rsidRDefault="00CB07D5" w:rsidP="00CB07D5">
      <w:pPr>
        <w:pStyle w:val="Normal2"/>
        <w:rPr>
          <w:rFonts w:ascii="Arial" w:hAnsi="Arial" w:cs="Arial"/>
        </w:rPr>
      </w:pPr>
    </w:p>
    <w:p w:rsidR="00CB07D5" w:rsidRPr="009C3D01" w:rsidRDefault="00CB07D5" w:rsidP="00CB07D5">
      <w:pPr>
        <w:pStyle w:val="Normal2"/>
        <w:rPr>
          <w:rFonts w:ascii="Arial" w:hAnsi="Arial" w:cs="Arial"/>
        </w:rPr>
      </w:pPr>
      <w:r w:rsidRPr="009C3D01">
        <w:rPr>
          <w:rFonts w:ascii="Arial" w:hAnsi="Arial" w:cs="Arial"/>
        </w:rPr>
        <w:t>Les demandes de paiement seront établies en un original et 1 copie portant, outre les mentions légales, les indications suivantes :</w:t>
      </w:r>
    </w:p>
    <w:p w:rsidR="00CB07D5" w:rsidRPr="009C3D01" w:rsidRDefault="00CB07D5" w:rsidP="00CB07D5">
      <w:pPr>
        <w:pStyle w:val="Normal2"/>
        <w:numPr>
          <w:ilvl w:val="0"/>
          <w:numId w:val="30"/>
        </w:numPr>
        <w:ind w:left="851"/>
        <w:rPr>
          <w:rFonts w:ascii="Arial" w:hAnsi="Arial" w:cs="Arial"/>
        </w:rPr>
      </w:pPr>
      <w:r w:rsidRPr="009C3D01">
        <w:rPr>
          <w:rFonts w:ascii="Arial" w:hAnsi="Arial" w:cs="Arial"/>
        </w:rPr>
        <w:t>le nom ou la raison sociale du créancier ;</w:t>
      </w:r>
    </w:p>
    <w:p w:rsidR="00CB07D5" w:rsidRPr="009C3D01" w:rsidRDefault="00CB07D5" w:rsidP="00CB07D5">
      <w:pPr>
        <w:pStyle w:val="Normal2"/>
        <w:numPr>
          <w:ilvl w:val="0"/>
          <w:numId w:val="30"/>
        </w:numPr>
        <w:ind w:left="851"/>
        <w:rPr>
          <w:rFonts w:ascii="Arial" w:hAnsi="Arial" w:cs="Arial"/>
        </w:rPr>
      </w:pPr>
      <w:r w:rsidRPr="009C3D01">
        <w:rPr>
          <w:rFonts w:ascii="Arial" w:hAnsi="Arial" w:cs="Arial"/>
        </w:rPr>
        <w:t>le cas échéant, la référence d’inscription au répertoire du commerce ou des métiers ;</w:t>
      </w:r>
    </w:p>
    <w:p w:rsidR="00CB07D5" w:rsidRPr="009C3D01" w:rsidRDefault="00CB07D5" w:rsidP="00CB07D5">
      <w:pPr>
        <w:pStyle w:val="Normal2"/>
        <w:numPr>
          <w:ilvl w:val="0"/>
          <w:numId w:val="30"/>
        </w:numPr>
        <w:ind w:left="851"/>
        <w:rPr>
          <w:rFonts w:ascii="Arial" w:hAnsi="Arial" w:cs="Arial"/>
        </w:rPr>
      </w:pPr>
      <w:r w:rsidRPr="009C3D01">
        <w:rPr>
          <w:rFonts w:ascii="Arial" w:hAnsi="Arial" w:cs="Arial"/>
        </w:rPr>
        <w:t>le cas échéant, le numéro de SIREN ou de SIRET ;</w:t>
      </w:r>
    </w:p>
    <w:p w:rsidR="00CB07D5" w:rsidRPr="009C3D01" w:rsidRDefault="00CB07D5" w:rsidP="00CB07D5">
      <w:pPr>
        <w:pStyle w:val="Normal2"/>
        <w:numPr>
          <w:ilvl w:val="0"/>
          <w:numId w:val="30"/>
        </w:numPr>
        <w:ind w:left="851"/>
        <w:rPr>
          <w:rFonts w:ascii="Arial" w:hAnsi="Arial" w:cs="Arial"/>
        </w:rPr>
      </w:pPr>
      <w:r w:rsidRPr="009C3D01">
        <w:rPr>
          <w:rFonts w:ascii="Arial" w:hAnsi="Arial" w:cs="Arial"/>
        </w:rPr>
        <w:t>le numéro du compte bancaire ou postal ;</w:t>
      </w:r>
    </w:p>
    <w:p w:rsidR="00CB07D5" w:rsidRPr="009C3D01" w:rsidRDefault="00CB07D5" w:rsidP="00CB07D5">
      <w:pPr>
        <w:pStyle w:val="Normal2"/>
        <w:numPr>
          <w:ilvl w:val="0"/>
          <w:numId w:val="30"/>
        </w:numPr>
        <w:ind w:left="851"/>
        <w:rPr>
          <w:rFonts w:ascii="Arial" w:hAnsi="Arial" w:cs="Arial"/>
        </w:rPr>
      </w:pPr>
      <w:r w:rsidRPr="009C3D01">
        <w:rPr>
          <w:rFonts w:ascii="Arial" w:hAnsi="Arial" w:cs="Arial"/>
        </w:rPr>
        <w:t>le numéro du marché ;</w:t>
      </w:r>
    </w:p>
    <w:p w:rsidR="00CB07D5" w:rsidRPr="009C3D01" w:rsidRDefault="00CB07D5" w:rsidP="00CB07D5">
      <w:pPr>
        <w:pStyle w:val="Normal2"/>
        <w:numPr>
          <w:ilvl w:val="0"/>
          <w:numId w:val="30"/>
        </w:numPr>
        <w:ind w:left="851"/>
        <w:rPr>
          <w:rFonts w:ascii="Arial" w:hAnsi="Arial" w:cs="Arial"/>
        </w:rPr>
      </w:pPr>
      <w:r w:rsidRPr="009C3D01">
        <w:rPr>
          <w:rFonts w:ascii="Arial" w:hAnsi="Arial" w:cs="Arial"/>
        </w:rPr>
        <w:t>la désignation de l’organisme débiteur</w:t>
      </w:r>
    </w:p>
    <w:p w:rsidR="00CB07D5" w:rsidRPr="009C3D01" w:rsidRDefault="00CB07D5" w:rsidP="00CB07D5">
      <w:pPr>
        <w:pStyle w:val="Normal2"/>
        <w:numPr>
          <w:ilvl w:val="0"/>
          <w:numId w:val="30"/>
        </w:numPr>
        <w:ind w:left="851"/>
        <w:rPr>
          <w:rFonts w:ascii="Arial" w:hAnsi="Arial" w:cs="Arial"/>
        </w:rPr>
      </w:pPr>
      <w:r w:rsidRPr="009C3D01">
        <w:rPr>
          <w:rFonts w:ascii="Arial" w:hAnsi="Arial" w:cs="Arial"/>
        </w:rPr>
        <w:t>le relevé des travaux exécutés (constat contradictoire ou simples constatations) accompagné du calcul des quantités prise en compte, effectué sur la base de ce relevé;</w:t>
      </w:r>
    </w:p>
    <w:p w:rsidR="00CB07D5" w:rsidRPr="009C3D01" w:rsidRDefault="00CB07D5" w:rsidP="00CB07D5">
      <w:pPr>
        <w:pStyle w:val="Normal2"/>
        <w:numPr>
          <w:ilvl w:val="0"/>
          <w:numId w:val="30"/>
        </w:numPr>
        <w:ind w:left="851"/>
        <w:rPr>
          <w:rFonts w:ascii="Arial" w:hAnsi="Arial" w:cs="Arial"/>
        </w:rPr>
      </w:pPr>
      <w:r w:rsidRPr="009C3D01">
        <w:rPr>
          <w:rFonts w:ascii="Arial" w:hAnsi="Arial" w:cs="Arial"/>
        </w:rPr>
        <w:t>l’état des prix forfaitaires (ils peuvent être fractionnés si l’ouvrage ou la partie d’ouvrage auquel le prix se rapporte n’est pas terminé)</w:t>
      </w:r>
    </w:p>
    <w:p w:rsidR="00CB07D5" w:rsidRPr="009C3D01" w:rsidRDefault="00CB07D5" w:rsidP="00CB07D5">
      <w:pPr>
        <w:pStyle w:val="Normal2"/>
        <w:numPr>
          <w:ilvl w:val="0"/>
          <w:numId w:val="30"/>
        </w:numPr>
        <w:ind w:left="851"/>
        <w:rPr>
          <w:rFonts w:ascii="Arial" w:hAnsi="Arial" w:cs="Arial"/>
        </w:rPr>
      </w:pPr>
      <w:r w:rsidRPr="009C3D01">
        <w:rPr>
          <w:rFonts w:ascii="Arial" w:hAnsi="Arial" w:cs="Arial"/>
        </w:rPr>
        <w:t>le montant hors taxe des travaux exécutés ;</w:t>
      </w:r>
    </w:p>
    <w:p w:rsidR="00CB07D5" w:rsidRPr="009C3D01" w:rsidRDefault="00CB07D5" w:rsidP="00CB07D5">
      <w:pPr>
        <w:pStyle w:val="Normal2"/>
        <w:numPr>
          <w:ilvl w:val="0"/>
          <w:numId w:val="30"/>
        </w:numPr>
        <w:ind w:left="851"/>
        <w:rPr>
          <w:rFonts w:ascii="Arial" w:hAnsi="Arial" w:cs="Arial"/>
        </w:rPr>
      </w:pPr>
      <w:r w:rsidRPr="009C3D01">
        <w:rPr>
          <w:rFonts w:ascii="Arial" w:hAnsi="Arial" w:cs="Arial"/>
        </w:rPr>
        <w:t>le calcul (justifications à l’appui) des coefficients d’actualisation des prix ;</w:t>
      </w:r>
    </w:p>
    <w:p w:rsidR="00CB07D5" w:rsidRPr="009C3D01" w:rsidRDefault="00CB07D5" w:rsidP="00CB07D5">
      <w:pPr>
        <w:pStyle w:val="Normal2"/>
        <w:numPr>
          <w:ilvl w:val="0"/>
          <w:numId w:val="30"/>
        </w:numPr>
        <w:ind w:left="851"/>
        <w:rPr>
          <w:rFonts w:ascii="Arial" w:hAnsi="Arial" w:cs="Arial"/>
        </w:rPr>
      </w:pPr>
      <w:r w:rsidRPr="009C3D01">
        <w:rPr>
          <w:rFonts w:ascii="Arial" w:hAnsi="Arial" w:cs="Arial"/>
        </w:rPr>
        <w:t>le montant, éventuel des primes ;</w:t>
      </w:r>
    </w:p>
    <w:p w:rsidR="00CB07D5" w:rsidRPr="009C3D01" w:rsidRDefault="00CB07D5" w:rsidP="00CB07D5">
      <w:pPr>
        <w:pStyle w:val="Normal2"/>
        <w:numPr>
          <w:ilvl w:val="0"/>
          <w:numId w:val="30"/>
        </w:numPr>
        <w:ind w:left="851"/>
        <w:rPr>
          <w:rFonts w:ascii="Arial" w:hAnsi="Arial" w:cs="Arial"/>
        </w:rPr>
      </w:pPr>
      <w:r w:rsidRPr="009C3D01">
        <w:rPr>
          <w:rFonts w:ascii="Arial" w:hAnsi="Arial" w:cs="Arial"/>
        </w:rPr>
        <w:t>le remboursement des débours incombant au maître de l’ouvrage dont l’entrepreneur a fait l’avance, le cas échéant ;</w:t>
      </w:r>
    </w:p>
    <w:p w:rsidR="00CB07D5" w:rsidRPr="009C3D01" w:rsidRDefault="00CB07D5" w:rsidP="00CB07D5">
      <w:pPr>
        <w:pStyle w:val="Normal2"/>
        <w:numPr>
          <w:ilvl w:val="0"/>
          <w:numId w:val="30"/>
        </w:numPr>
        <w:ind w:left="851"/>
        <w:rPr>
          <w:rFonts w:ascii="Arial" w:hAnsi="Arial" w:cs="Arial"/>
        </w:rPr>
      </w:pPr>
      <w:r w:rsidRPr="009C3D01">
        <w:rPr>
          <w:rFonts w:ascii="Arial" w:hAnsi="Arial" w:cs="Arial"/>
        </w:rPr>
        <w:t>les montants et taux de TVA légalement applicables pour chacun des travaux exécutés ;</w:t>
      </w:r>
    </w:p>
    <w:p w:rsidR="00CB07D5" w:rsidRPr="009C3D01" w:rsidRDefault="00CB07D5" w:rsidP="00CB07D5">
      <w:pPr>
        <w:pStyle w:val="Normal2"/>
        <w:numPr>
          <w:ilvl w:val="0"/>
          <w:numId w:val="30"/>
        </w:numPr>
        <w:ind w:left="851"/>
        <w:rPr>
          <w:rFonts w:ascii="Arial" w:hAnsi="Arial" w:cs="Arial"/>
        </w:rPr>
      </w:pPr>
      <w:r w:rsidRPr="009C3D01">
        <w:rPr>
          <w:rFonts w:ascii="Arial" w:hAnsi="Arial" w:cs="Arial"/>
        </w:rPr>
        <w:t>le montant total TTC des travaux exécutés (incluant, le montant de la TVA des travaux exécutés par le ou les sous-traitants pour les travaux de construction effectués en relation avec un bien immobilier) ;</w:t>
      </w:r>
    </w:p>
    <w:p w:rsidR="00CB07D5" w:rsidRPr="009C3D01" w:rsidRDefault="00CB07D5" w:rsidP="00CB07D5">
      <w:pPr>
        <w:pStyle w:val="Normal2"/>
        <w:numPr>
          <w:ilvl w:val="0"/>
          <w:numId w:val="30"/>
        </w:numPr>
        <w:ind w:left="851"/>
        <w:rPr>
          <w:rFonts w:ascii="Arial" w:hAnsi="Arial" w:cs="Arial"/>
        </w:rPr>
      </w:pPr>
      <w:r w:rsidRPr="009C3D01">
        <w:rPr>
          <w:rFonts w:ascii="Arial" w:hAnsi="Arial" w:cs="Arial"/>
        </w:rPr>
        <w:t>la date de facturation ;</w:t>
      </w:r>
    </w:p>
    <w:p w:rsidR="00CB07D5" w:rsidRPr="009C3D01" w:rsidRDefault="00CB07D5" w:rsidP="00CB07D5">
      <w:pPr>
        <w:pStyle w:val="Normal2"/>
        <w:numPr>
          <w:ilvl w:val="0"/>
          <w:numId w:val="30"/>
        </w:numPr>
        <w:ind w:left="851"/>
        <w:rPr>
          <w:rFonts w:ascii="Arial" w:hAnsi="Arial" w:cs="Arial"/>
        </w:rPr>
      </w:pPr>
      <w:r w:rsidRPr="009C3D01">
        <w:rPr>
          <w:rFonts w:ascii="Arial" w:hAnsi="Arial" w:cs="Arial"/>
        </w:rPr>
        <w:t>en cas de groupement conjoint, pour chaque opérateur économique, le montant des travaux effectués par l’opérateur économique ;</w:t>
      </w:r>
    </w:p>
    <w:p w:rsidR="00CB07D5" w:rsidRPr="009C3D01" w:rsidRDefault="00CB07D5" w:rsidP="00CB07D5">
      <w:pPr>
        <w:pStyle w:val="Normal2"/>
        <w:numPr>
          <w:ilvl w:val="0"/>
          <w:numId w:val="30"/>
        </w:numPr>
        <w:ind w:left="851"/>
        <w:rPr>
          <w:rFonts w:ascii="Arial" w:hAnsi="Arial" w:cs="Arial"/>
        </w:rPr>
      </w:pPr>
      <w:r w:rsidRPr="009C3D01">
        <w:rPr>
          <w:rFonts w:ascii="Arial" w:hAnsi="Arial" w:cs="Arial"/>
        </w:rPr>
        <w:t>en cas de sous-traitance, la nature des travaux exécutés par le sous-traitant, leur montant total hors taxes ainsi que, le cas échéant, les variations de prix établies HT ;</w:t>
      </w:r>
    </w:p>
    <w:p w:rsidR="00CB07D5" w:rsidRPr="009C3D01" w:rsidRDefault="00CB07D5" w:rsidP="00CB07D5">
      <w:pPr>
        <w:pStyle w:val="Normal2"/>
        <w:numPr>
          <w:ilvl w:val="0"/>
          <w:numId w:val="30"/>
        </w:numPr>
        <w:ind w:left="851"/>
        <w:rPr>
          <w:rFonts w:ascii="Arial" w:hAnsi="Arial" w:cs="Arial"/>
        </w:rPr>
      </w:pPr>
      <w:r w:rsidRPr="009C3D01">
        <w:rPr>
          <w:rFonts w:ascii="Arial" w:hAnsi="Arial" w:cs="Arial"/>
        </w:rPr>
        <w:t>la mention de l’assurance professionnelle et sa couverture géographique, pour les artisans immatriculés au répertoire des métiers et les entrepreneurs relevant de l’article 133-6-8 du Code de la sécurité sociale (notamment les auto-entrepreneurs relevant du régime fiscal de la micro-entreprise). </w:t>
      </w:r>
    </w:p>
    <w:p w:rsidR="00CB07D5" w:rsidRPr="009C3D01" w:rsidRDefault="00CB07D5" w:rsidP="00CB07D5">
      <w:pPr>
        <w:pStyle w:val="Normal2"/>
        <w:rPr>
          <w:rFonts w:ascii="Arial" w:hAnsi="Arial" w:cs="Arial"/>
        </w:rPr>
      </w:pPr>
    </w:p>
    <w:p w:rsidR="00CB07D5" w:rsidRPr="009C3D01" w:rsidRDefault="00CB07D5" w:rsidP="00CB07D5">
      <w:pPr>
        <w:pStyle w:val="Normal2"/>
        <w:rPr>
          <w:rFonts w:ascii="Arial" w:hAnsi="Arial" w:cs="Arial"/>
        </w:rPr>
      </w:pPr>
      <w:r w:rsidRPr="009C3D01">
        <w:rPr>
          <w:rFonts w:ascii="Arial" w:hAnsi="Arial" w:cs="Arial"/>
        </w:rPr>
        <w:t xml:space="preserve">Les demandes de paiement devront parvenir à l’adresse suivante : </w:t>
      </w:r>
    </w:p>
    <w:p w:rsidR="00CB07D5" w:rsidRPr="009C3D01" w:rsidRDefault="00CB07D5" w:rsidP="00CB07D5">
      <w:pPr>
        <w:pStyle w:val="Normal2"/>
        <w:rPr>
          <w:rFonts w:ascii="Arial" w:hAnsi="Arial" w:cs="Arial"/>
        </w:rPr>
      </w:pPr>
    </w:p>
    <w:p w:rsidR="00CB07D5" w:rsidRPr="009C3D01" w:rsidRDefault="00CB07D5" w:rsidP="00CB07D5">
      <w:pPr>
        <w:pStyle w:val="Normal2"/>
        <w:jc w:val="center"/>
        <w:rPr>
          <w:rFonts w:ascii="Arial" w:hAnsi="Arial" w:cs="Arial"/>
          <w:b/>
        </w:rPr>
      </w:pPr>
      <w:r w:rsidRPr="009C3D01">
        <w:rPr>
          <w:rFonts w:ascii="Arial" w:hAnsi="Arial" w:cs="Arial"/>
          <w:b/>
        </w:rPr>
        <w:t>mmH</w:t>
      </w:r>
    </w:p>
    <w:p w:rsidR="00CB07D5" w:rsidRPr="009C3D01" w:rsidRDefault="00CB07D5" w:rsidP="00CB07D5">
      <w:pPr>
        <w:pStyle w:val="Normal2"/>
        <w:jc w:val="center"/>
        <w:rPr>
          <w:rFonts w:ascii="Arial" w:hAnsi="Arial" w:cs="Arial"/>
          <w:b/>
        </w:rPr>
      </w:pPr>
      <w:r w:rsidRPr="009C3D01">
        <w:rPr>
          <w:rFonts w:ascii="Arial" w:hAnsi="Arial" w:cs="Arial"/>
          <w:b/>
        </w:rPr>
        <w:t>Service Comptabilité</w:t>
      </w:r>
    </w:p>
    <w:p w:rsidR="00CB07D5" w:rsidRPr="009C3D01" w:rsidRDefault="00CB07D5" w:rsidP="00CB07D5">
      <w:pPr>
        <w:pStyle w:val="Normal2"/>
        <w:jc w:val="center"/>
        <w:rPr>
          <w:rFonts w:ascii="Arial" w:hAnsi="Arial" w:cs="Arial"/>
          <w:b/>
        </w:rPr>
      </w:pPr>
      <w:r w:rsidRPr="009C3D01">
        <w:rPr>
          <w:rFonts w:ascii="Arial" w:hAnsi="Arial" w:cs="Arial"/>
          <w:b/>
        </w:rPr>
        <w:t>33 bd de la Mothe</w:t>
      </w:r>
    </w:p>
    <w:p w:rsidR="00CB07D5" w:rsidRPr="009C3D01" w:rsidRDefault="00CB07D5" w:rsidP="00CB07D5">
      <w:pPr>
        <w:pStyle w:val="Normal2"/>
        <w:jc w:val="center"/>
        <w:rPr>
          <w:rFonts w:ascii="Arial" w:hAnsi="Arial" w:cs="Arial"/>
          <w:b/>
        </w:rPr>
      </w:pPr>
      <w:r w:rsidRPr="009C3D01">
        <w:rPr>
          <w:rFonts w:ascii="Arial" w:hAnsi="Arial" w:cs="Arial"/>
          <w:b/>
        </w:rPr>
        <w:t>BP 80610</w:t>
      </w:r>
    </w:p>
    <w:p w:rsidR="00CB07D5" w:rsidRPr="009C3D01" w:rsidRDefault="00CB07D5" w:rsidP="00CB07D5">
      <w:pPr>
        <w:pStyle w:val="Normal2"/>
        <w:jc w:val="center"/>
        <w:rPr>
          <w:rFonts w:ascii="Arial" w:hAnsi="Arial" w:cs="Arial"/>
          <w:b/>
        </w:rPr>
      </w:pPr>
      <w:r w:rsidRPr="009C3D01">
        <w:rPr>
          <w:rFonts w:ascii="Arial" w:hAnsi="Arial" w:cs="Arial"/>
          <w:b/>
        </w:rPr>
        <w:t>54010 NANCY Cedex</w:t>
      </w:r>
    </w:p>
    <w:p w:rsidR="00CB07D5" w:rsidRPr="009C3D01" w:rsidRDefault="00CB07D5" w:rsidP="00CB07D5">
      <w:pPr>
        <w:pStyle w:val="Normal2"/>
        <w:rPr>
          <w:rFonts w:ascii="Arial" w:hAnsi="Arial" w:cs="Arial"/>
        </w:rPr>
      </w:pPr>
    </w:p>
    <w:p w:rsidR="00CB07D5" w:rsidRPr="009C3D01" w:rsidRDefault="00CB07D5" w:rsidP="00CB07D5">
      <w:pPr>
        <w:pStyle w:val="Normal2"/>
        <w:rPr>
          <w:rFonts w:ascii="Arial" w:hAnsi="Arial" w:cs="Arial"/>
        </w:rPr>
      </w:pPr>
      <w:r w:rsidRPr="009C3D01">
        <w:rPr>
          <w:rFonts w:ascii="Arial" w:hAnsi="Arial" w:cs="Arial"/>
        </w:rPr>
        <w:t xml:space="preserve">Les sommes dues au(x) titulaire(s) et au(x) sous-traitant(s) de premier rang éventuel(s) du marché, seront payées dans un délai global de 30 jours à compter de la date de réception des factures ou des demandes de paiement équivalentes </w:t>
      </w:r>
      <w:r w:rsidR="00D76DD1">
        <w:rPr>
          <w:rFonts w:ascii="Arial" w:hAnsi="Arial" w:cs="Arial"/>
        </w:rPr>
        <w:t>au mandataire de l'accord cadre.</w:t>
      </w:r>
    </w:p>
    <w:p w:rsidR="00CB07D5" w:rsidRPr="009C3D01" w:rsidRDefault="00CB07D5" w:rsidP="00CB07D5">
      <w:pPr>
        <w:pStyle w:val="Normal2"/>
        <w:rPr>
          <w:rFonts w:ascii="Arial" w:hAnsi="Arial" w:cs="Arial"/>
        </w:rPr>
      </w:pPr>
    </w:p>
    <w:p w:rsidR="00CB07D5" w:rsidRPr="009C3D01" w:rsidRDefault="00CB07D5" w:rsidP="00CB07D5">
      <w:pPr>
        <w:pStyle w:val="Normal2"/>
        <w:rPr>
          <w:rFonts w:ascii="Arial" w:hAnsi="Arial" w:cs="Arial"/>
        </w:rPr>
      </w:pPr>
      <w:r w:rsidRPr="009C3D01">
        <w:rPr>
          <w:rFonts w:ascii="Arial" w:hAnsi="Arial" w:cs="Arial"/>
        </w:rPr>
        <w:t>En cas de retard de paiement, le titulaire a droit au versement d’intérêts moratoires, ainsi qu’à une indemnité forfaitaire pour frais de recouvrement d’un montant de 40 €. Le taux des intérêts moratoires est égal au taux d’intérêt appliqué par la Banque centrale européenne à ses opérations principales de refinancement les plus récentes, en vigueur au premier jour du semestre de l’année civile au cours duquel les intérêts moratoires ont commencé à courir, majoré de huit points de pourcentage.</w:t>
      </w:r>
    </w:p>
    <w:p w:rsidR="00B4169F" w:rsidRPr="00C77AEB" w:rsidRDefault="00B4169F" w:rsidP="00B4169F">
      <w:pPr>
        <w:pStyle w:val="Titre2"/>
        <w:rPr>
          <w:rFonts w:ascii="Arial" w:hAnsi="Arial" w:cs="Arial"/>
        </w:rPr>
      </w:pPr>
      <w:bookmarkStart w:id="20" w:name="_Toc465153928"/>
      <w:r w:rsidRPr="00C77AEB">
        <w:rPr>
          <w:rFonts w:ascii="Arial" w:hAnsi="Arial" w:cs="Arial"/>
        </w:rPr>
        <w:t>5.2 - Approvisionnements</w:t>
      </w:r>
      <w:bookmarkEnd w:id="20"/>
    </w:p>
    <w:p w:rsidR="00B4169F" w:rsidRPr="00C77AEB" w:rsidRDefault="00B4169F" w:rsidP="00B4169F">
      <w:pPr>
        <w:pStyle w:val="Normal2"/>
        <w:rPr>
          <w:rFonts w:ascii="Arial" w:hAnsi="Arial" w:cs="Arial"/>
        </w:rPr>
      </w:pPr>
      <w:r w:rsidRPr="00C77AEB">
        <w:rPr>
          <w:rFonts w:ascii="Arial" w:hAnsi="Arial" w:cs="Arial"/>
        </w:rPr>
        <w:t>Sans objet.</w:t>
      </w:r>
    </w:p>
    <w:p w:rsidR="00B4169F" w:rsidRPr="00C77AEB" w:rsidRDefault="00B4169F" w:rsidP="00B4169F">
      <w:pPr>
        <w:pStyle w:val="Titre2"/>
        <w:rPr>
          <w:rFonts w:ascii="Arial" w:hAnsi="Arial" w:cs="Arial"/>
        </w:rPr>
      </w:pPr>
      <w:bookmarkStart w:id="21" w:name="_Toc465153929"/>
      <w:r w:rsidRPr="00C77AEB">
        <w:rPr>
          <w:rFonts w:ascii="Arial" w:hAnsi="Arial" w:cs="Arial"/>
        </w:rPr>
        <w:t>5.3 - Tranches conditionnelles</w:t>
      </w:r>
      <w:bookmarkEnd w:id="21"/>
    </w:p>
    <w:p w:rsidR="00B4169F" w:rsidRPr="00C77AEB" w:rsidRDefault="0046474E" w:rsidP="00B4169F">
      <w:pPr>
        <w:pStyle w:val="Normal2"/>
        <w:rPr>
          <w:rFonts w:ascii="Arial" w:hAnsi="Arial" w:cs="Arial"/>
        </w:rPr>
      </w:pPr>
      <w:r>
        <w:rPr>
          <w:rFonts w:ascii="Arial" w:hAnsi="Arial" w:cs="Arial"/>
        </w:rPr>
        <w:t xml:space="preserve">Des tranches conditionnelles pourraient être définies par marché subséquent. </w:t>
      </w:r>
    </w:p>
    <w:p w:rsidR="00CD078A" w:rsidRPr="00A90874" w:rsidRDefault="00CD078A" w:rsidP="00CD078A">
      <w:pPr>
        <w:pStyle w:val="Titre2"/>
        <w:rPr>
          <w:rFonts w:ascii="Arial" w:hAnsi="Arial" w:cs="Arial"/>
        </w:rPr>
      </w:pPr>
      <w:bookmarkStart w:id="22" w:name="_Toc423945199"/>
      <w:bookmarkStart w:id="23" w:name="_Toc465153930"/>
      <w:r w:rsidRPr="00A90874">
        <w:rPr>
          <w:rFonts w:ascii="Arial" w:hAnsi="Arial" w:cs="Arial"/>
        </w:rPr>
        <w:t>5.4 - Paiement des cotraitants et des sous-traitants</w:t>
      </w:r>
      <w:bookmarkEnd w:id="22"/>
      <w:bookmarkEnd w:id="23"/>
    </w:p>
    <w:p w:rsidR="004A5271" w:rsidRPr="00A90874" w:rsidRDefault="004A5271" w:rsidP="00B4169F">
      <w:pPr>
        <w:pStyle w:val="Normal2"/>
        <w:rPr>
          <w:rFonts w:ascii="Arial" w:hAnsi="Arial" w:cs="Arial"/>
          <w:strike/>
        </w:rPr>
      </w:pPr>
    </w:p>
    <w:p w:rsidR="004A5271" w:rsidRPr="00A90874" w:rsidRDefault="004A5271" w:rsidP="00B4169F">
      <w:pPr>
        <w:pStyle w:val="Normal2"/>
        <w:rPr>
          <w:rFonts w:ascii="Arial" w:hAnsi="Arial" w:cs="Arial"/>
          <w:b/>
          <w:u w:val="single"/>
        </w:rPr>
      </w:pPr>
      <w:r w:rsidRPr="00A90874">
        <w:rPr>
          <w:rFonts w:ascii="Arial" w:hAnsi="Arial" w:cs="Arial"/>
          <w:b/>
          <w:u w:val="single"/>
        </w:rPr>
        <w:t>Modalités de paiement direct des cotraitants :</w:t>
      </w:r>
    </w:p>
    <w:p w:rsidR="004A5271" w:rsidRPr="00A90874" w:rsidRDefault="004A5271" w:rsidP="004A5271">
      <w:pPr>
        <w:pStyle w:val="Normal2"/>
        <w:numPr>
          <w:ilvl w:val="0"/>
          <w:numId w:val="22"/>
        </w:numPr>
        <w:rPr>
          <w:rFonts w:ascii="Arial" w:hAnsi="Arial" w:cs="Arial"/>
        </w:rPr>
      </w:pPr>
      <w:r w:rsidRPr="00A90874">
        <w:rPr>
          <w:rFonts w:ascii="Arial" w:hAnsi="Arial" w:cs="Arial"/>
        </w:rPr>
        <w:t>En cas de groupement conjoint, chaque membre du groupement perçoit directement les sommes se rapportant à l’exécution de ses propres prestations.</w:t>
      </w:r>
    </w:p>
    <w:p w:rsidR="004A5271" w:rsidRPr="00A90874" w:rsidRDefault="004A5271" w:rsidP="004A5271">
      <w:pPr>
        <w:pStyle w:val="Normal2"/>
        <w:numPr>
          <w:ilvl w:val="0"/>
          <w:numId w:val="22"/>
        </w:numPr>
        <w:rPr>
          <w:rFonts w:ascii="Arial" w:hAnsi="Arial" w:cs="Arial"/>
        </w:rPr>
      </w:pPr>
      <w:r w:rsidRPr="00A90874">
        <w:rPr>
          <w:rFonts w:ascii="Arial" w:hAnsi="Arial" w:cs="Arial"/>
        </w:rPr>
        <w:t xml:space="preserve">En cas de groupement solidaire, le paiement est effectué sur un compte unique, ouvert au nom des membres du groupement ou du mandataire sauf stipulation contraire prévue à l’acte d’engagement. </w:t>
      </w:r>
    </w:p>
    <w:p w:rsidR="004A5271" w:rsidRPr="00A90874" w:rsidRDefault="004A5271" w:rsidP="00B4169F">
      <w:pPr>
        <w:pStyle w:val="Normal2"/>
        <w:rPr>
          <w:rFonts w:ascii="Arial" w:hAnsi="Arial" w:cs="Arial"/>
        </w:rPr>
      </w:pPr>
      <w:r w:rsidRPr="00A90874">
        <w:rPr>
          <w:rFonts w:ascii="Arial" w:hAnsi="Arial" w:cs="Arial"/>
        </w:rPr>
        <w:t>Les autres dispositions relatives à la cotraitance s’appliquent selon l’article 13.5.3 du CCAG travaux.</w:t>
      </w:r>
    </w:p>
    <w:p w:rsidR="004A5271" w:rsidRPr="00A90874" w:rsidRDefault="004A5271" w:rsidP="00B4169F">
      <w:pPr>
        <w:pStyle w:val="Normal2"/>
        <w:rPr>
          <w:rFonts w:ascii="Arial" w:hAnsi="Arial" w:cs="Arial"/>
          <w:b/>
          <w:u w:val="single"/>
        </w:rPr>
      </w:pPr>
    </w:p>
    <w:p w:rsidR="004A5271" w:rsidRPr="00A90874" w:rsidRDefault="004A5271" w:rsidP="00B4169F">
      <w:pPr>
        <w:pStyle w:val="Normal2"/>
        <w:rPr>
          <w:rFonts w:ascii="Arial" w:hAnsi="Arial" w:cs="Arial"/>
          <w:b/>
          <w:u w:val="single"/>
        </w:rPr>
      </w:pPr>
      <w:r w:rsidRPr="00A90874">
        <w:rPr>
          <w:rFonts w:ascii="Arial" w:hAnsi="Arial" w:cs="Arial"/>
          <w:b/>
          <w:u w:val="single"/>
        </w:rPr>
        <w:t>Gestion des sous-traitants :</w:t>
      </w:r>
    </w:p>
    <w:p w:rsidR="004A5271" w:rsidRPr="00A90874" w:rsidRDefault="004A5271" w:rsidP="00B4169F">
      <w:pPr>
        <w:pStyle w:val="Normal2"/>
        <w:rPr>
          <w:rFonts w:ascii="Arial" w:hAnsi="Arial" w:cs="Arial"/>
        </w:rPr>
      </w:pPr>
    </w:p>
    <w:p w:rsidR="004A5271" w:rsidRPr="00A90874" w:rsidRDefault="004A5271" w:rsidP="00B4169F">
      <w:pPr>
        <w:pStyle w:val="Normal2"/>
        <w:rPr>
          <w:rFonts w:ascii="Arial" w:hAnsi="Arial" w:cs="Arial"/>
        </w:rPr>
      </w:pPr>
      <w:r w:rsidRPr="00A90874">
        <w:rPr>
          <w:rFonts w:ascii="Arial" w:hAnsi="Arial" w:cs="Arial"/>
        </w:rPr>
        <w:t xml:space="preserve">Le </w:t>
      </w:r>
      <w:r w:rsidR="00A94095">
        <w:rPr>
          <w:rFonts w:ascii="Arial" w:hAnsi="Arial" w:cs="Arial"/>
        </w:rPr>
        <w:t>mandataire de l'accord cadre</w:t>
      </w:r>
      <w:r w:rsidRPr="00A90874">
        <w:rPr>
          <w:rFonts w:ascii="Arial" w:hAnsi="Arial" w:cs="Arial"/>
        </w:rPr>
        <w:t xml:space="preserve"> qui entend recourir à un ou plusieurs sous-traitants en cours d’exécution </w:t>
      </w:r>
      <w:r w:rsidR="00A94095">
        <w:rPr>
          <w:rFonts w:ascii="Arial" w:hAnsi="Arial" w:cs="Arial"/>
        </w:rPr>
        <w:t>d'un marché subséquent</w:t>
      </w:r>
      <w:r w:rsidRPr="00A90874">
        <w:rPr>
          <w:rFonts w:ascii="Arial" w:hAnsi="Arial" w:cs="Arial"/>
        </w:rPr>
        <w:t xml:space="preserve"> doit faire accepter chaque sous-traitant et agréer les conditions de paiement de chaque contrat de sous-traitance par le maitre d’ouvrage.</w:t>
      </w:r>
    </w:p>
    <w:p w:rsidR="004A5271" w:rsidRPr="00A90874" w:rsidRDefault="004A5271" w:rsidP="00B4169F">
      <w:pPr>
        <w:pStyle w:val="Normal2"/>
        <w:rPr>
          <w:rFonts w:ascii="Arial" w:hAnsi="Arial" w:cs="Arial"/>
        </w:rPr>
      </w:pPr>
    </w:p>
    <w:p w:rsidR="004A5271" w:rsidRPr="00A90874" w:rsidRDefault="004A5271" w:rsidP="00B4169F">
      <w:pPr>
        <w:pStyle w:val="Normal2"/>
        <w:rPr>
          <w:rFonts w:ascii="Arial" w:hAnsi="Arial" w:cs="Arial"/>
        </w:rPr>
      </w:pPr>
      <w:r w:rsidRPr="00A90874">
        <w:rPr>
          <w:rFonts w:ascii="Arial" w:hAnsi="Arial" w:cs="Arial"/>
        </w:rPr>
        <w:t>Aucun sous-traitant ne peut intervenir sur un chantier de mmH s’il n’a pas été express</w:t>
      </w:r>
      <w:r w:rsidR="00CD078A" w:rsidRPr="00A90874">
        <w:rPr>
          <w:rFonts w:ascii="Arial" w:hAnsi="Arial" w:cs="Arial"/>
        </w:rPr>
        <w:t>é</w:t>
      </w:r>
      <w:r w:rsidRPr="00A90874">
        <w:rPr>
          <w:rFonts w:ascii="Arial" w:hAnsi="Arial" w:cs="Arial"/>
        </w:rPr>
        <w:t xml:space="preserve">ment agrée. A défaut, le </w:t>
      </w:r>
      <w:r w:rsidR="00355D21">
        <w:rPr>
          <w:rFonts w:ascii="Arial" w:hAnsi="Arial" w:cs="Arial"/>
        </w:rPr>
        <w:t>mandataire de l'équipe</w:t>
      </w:r>
      <w:r w:rsidRPr="00A90874">
        <w:rPr>
          <w:rFonts w:ascii="Arial" w:hAnsi="Arial" w:cs="Arial"/>
        </w:rPr>
        <w:t xml:space="preserve"> encourt une pénalité forfaitaire de 1000 € HT et s’expose à une résiliation </w:t>
      </w:r>
      <w:r w:rsidR="0003108D">
        <w:rPr>
          <w:rFonts w:ascii="Arial" w:hAnsi="Arial" w:cs="Arial"/>
        </w:rPr>
        <w:t>et du marché subséquent et par voie de conséquence de l'accord cadre</w:t>
      </w:r>
      <w:r w:rsidRPr="00A90874">
        <w:rPr>
          <w:rFonts w:ascii="Arial" w:hAnsi="Arial" w:cs="Arial"/>
        </w:rPr>
        <w:t>.</w:t>
      </w:r>
    </w:p>
    <w:p w:rsidR="004A5271" w:rsidRPr="00A90874" w:rsidRDefault="004A5271" w:rsidP="00B4169F">
      <w:pPr>
        <w:pStyle w:val="Normal2"/>
        <w:rPr>
          <w:rFonts w:ascii="Arial" w:hAnsi="Arial" w:cs="Arial"/>
        </w:rPr>
      </w:pPr>
    </w:p>
    <w:p w:rsidR="00CD078A" w:rsidRPr="00A90874" w:rsidRDefault="004A5271" w:rsidP="00B4169F">
      <w:pPr>
        <w:pStyle w:val="Normal2"/>
        <w:rPr>
          <w:rFonts w:ascii="Arial" w:hAnsi="Arial" w:cs="Arial"/>
        </w:rPr>
      </w:pPr>
      <w:r w:rsidRPr="00A90874">
        <w:rPr>
          <w:rFonts w:ascii="Arial" w:hAnsi="Arial" w:cs="Arial"/>
        </w:rPr>
        <w:t xml:space="preserve">Le sous-traitant adresse sa demande de paiement au </w:t>
      </w:r>
      <w:r w:rsidR="009504E2">
        <w:rPr>
          <w:rFonts w:ascii="Arial" w:hAnsi="Arial" w:cs="Arial"/>
        </w:rPr>
        <w:t>mandataire</w:t>
      </w:r>
      <w:r w:rsidRPr="00A90874">
        <w:rPr>
          <w:rFonts w:ascii="Arial" w:hAnsi="Arial" w:cs="Arial"/>
        </w:rPr>
        <w:t xml:space="preserve"> du marché</w:t>
      </w:r>
      <w:r w:rsidR="009504E2">
        <w:rPr>
          <w:rFonts w:ascii="Arial" w:hAnsi="Arial" w:cs="Arial"/>
        </w:rPr>
        <w:t xml:space="preserve"> subséquent</w:t>
      </w:r>
      <w:r w:rsidRPr="00A90874">
        <w:rPr>
          <w:rFonts w:ascii="Arial" w:hAnsi="Arial" w:cs="Arial"/>
        </w:rPr>
        <w:t xml:space="preserve">, sous pli recommandé avec accusé de réception, ou la dépose auprès du titulaire contre récépissé. </w:t>
      </w:r>
    </w:p>
    <w:p w:rsidR="00CD078A" w:rsidRPr="00A90874" w:rsidRDefault="00CD078A" w:rsidP="00CD078A">
      <w:pPr>
        <w:pStyle w:val="Normal2"/>
        <w:rPr>
          <w:rFonts w:ascii="Arial" w:hAnsi="Arial" w:cs="Arial"/>
        </w:rPr>
      </w:pPr>
      <w:r w:rsidRPr="00A90874">
        <w:rPr>
          <w:rFonts w:ascii="Arial" w:hAnsi="Arial" w:cs="Arial"/>
        </w:rPr>
        <w:t>Cette demande est libellée hors taxe et porte la mention «Autoliquidation» pour les travaux de construction effectués en relation avec un bien immobilier.</w:t>
      </w:r>
    </w:p>
    <w:p w:rsidR="004A5271" w:rsidRPr="00A90874" w:rsidRDefault="004A5271" w:rsidP="00B4169F">
      <w:pPr>
        <w:pStyle w:val="Normal2"/>
        <w:rPr>
          <w:rFonts w:ascii="Arial" w:hAnsi="Arial" w:cs="Arial"/>
        </w:rPr>
      </w:pPr>
      <w:r w:rsidRPr="00A90874">
        <w:rPr>
          <w:rFonts w:ascii="Arial" w:hAnsi="Arial" w:cs="Arial"/>
        </w:rPr>
        <w:t>Il peut également la faire parvenir en parallèle au Maitre d’ouvrage (mmH) pour information.</w:t>
      </w:r>
    </w:p>
    <w:p w:rsidR="00B4169F" w:rsidRPr="00A90874" w:rsidRDefault="00B4169F" w:rsidP="00B4169F">
      <w:pPr>
        <w:pStyle w:val="Titre1"/>
        <w:rPr>
          <w:rFonts w:ascii="Arial" w:hAnsi="Arial" w:cs="Arial"/>
        </w:rPr>
      </w:pPr>
      <w:bookmarkStart w:id="24" w:name="_Toc465153931"/>
      <w:r w:rsidRPr="00A90874">
        <w:rPr>
          <w:rFonts w:ascii="Arial" w:hAnsi="Arial" w:cs="Arial"/>
        </w:rPr>
        <w:t xml:space="preserve">Article 6 : Phasage de </w:t>
      </w:r>
      <w:r w:rsidR="0099264A" w:rsidRPr="00A90874">
        <w:rPr>
          <w:rFonts w:ascii="Arial" w:hAnsi="Arial" w:cs="Arial"/>
        </w:rPr>
        <w:t>l’accord cadre et des marchés subséquents-</w:t>
      </w:r>
      <w:r w:rsidRPr="00A90874">
        <w:rPr>
          <w:rFonts w:ascii="Arial" w:hAnsi="Arial" w:cs="Arial"/>
        </w:rPr>
        <w:t xml:space="preserve"> Délai d’exécution - Pénalités</w:t>
      </w:r>
      <w:bookmarkEnd w:id="24"/>
      <w:r w:rsidRPr="00A90874">
        <w:rPr>
          <w:rFonts w:ascii="Arial" w:hAnsi="Arial" w:cs="Arial"/>
        </w:rPr>
        <w:t xml:space="preserve"> </w:t>
      </w:r>
    </w:p>
    <w:p w:rsidR="00B4169F" w:rsidRPr="00A90874" w:rsidRDefault="00B4169F" w:rsidP="00B4169F">
      <w:pPr>
        <w:pStyle w:val="Normal2"/>
        <w:rPr>
          <w:rFonts w:ascii="Arial" w:hAnsi="Arial" w:cs="Arial"/>
        </w:rPr>
      </w:pPr>
      <w:r w:rsidRPr="00A90874">
        <w:rPr>
          <w:rFonts w:ascii="Arial" w:hAnsi="Arial" w:cs="Arial"/>
        </w:rPr>
        <w:t>Chacune des phases suivantes devr</w:t>
      </w:r>
      <w:r w:rsidR="0099264A" w:rsidRPr="00A90874">
        <w:rPr>
          <w:rFonts w:ascii="Arial" w:hAnsi="Arial" w:cs="Arial"/>
        </w:rPr>
        <w:t>a</w:t>
      </w:r>
      <w:r w:rsidRPr="00A90874">
        <w:rPr>
          <w:rFonts w:ascii="Arial" w:hAnsi="Arial" w:cs="Arial"/>
        </w:rPr>
        <w:t xml:space="preserve"> faire l'objet d'une validation par le Maître d'Ouvrage</w:t>
      </w:r>
    </w:p>
    <w:p w:rsidR="0099264A" w:rsidRPr="00A90874" w:rsidRDefault="0099264A" w:rsidP="00B4169F">
      <w:pPr>
        <w:autoSpaceDE w:val="0"/>
        <w:autoSpaceDN w:val="0"/>
        <w:adjustRightInd w:val="0"/>
        <w:spacing w:before="120" w:after="120"/>
        <w:rPr>
          <w:rFonts w:ascii="Arial" w:hAnsi="Arial" w:cs="Arial"/>
          <w:b/>
          <w:bCs/>
          <w:szCs w:val="22"/>
          <w:u w:val="single"/>
        </w:rPr>
      </w:pPr>
      <w:r w:rsidRPr="00A90874">
        <w:rPr>
          <w:rFonts w:ascii="Arial" w:hAnsi="Arial" w:cs="Arial"/>
          <w:b/>
          <w:bCs/>
          <w:szCs w:val="22"/>
          <w:u w:val="single"/>
        </w:rPr>
        <w:t>Phase accord cadre :</w:t>
      </w:r>
    </w:p>
    <w:p w:rsidR="00B4169F" w:rsidRPr="00A90874" w:rsidRDefault="00B4169F" w:rsidP="00B4169F">
      <w:pPr>
        <w:autoSpaceDE w:val="0"/>
        <w:autoSpaceDN w:val="0"/>
        <w:adjustRightInd w:val="0"/>
        <w:spacing w:before="120" w:after="120"/>
        <w:rPr>
          <w:rFonts w:ascii="Arial" w:hAnsi="Arial" w:cs="Arial"/>
          <w:szCs w:val="22"/>
        </w:rPr>
      </w:pPr>
      <w:r w:rsidRPr="00A90874">
        <w:rPr>
          <w:rFonts w:ascii="Arial" w:hAnsi="Arial" w:cs="Arial"/>
          <w:b/>
          <w:bCs/>
          <w:szCs w:val="22"/>
        </w:rPr>
        <w:t xml:space="preserve">Phase 1 </w:t>
      </w:r>
      <w:r w:rsidRPr="00A90874">
        <w:rPr>
          <w:rFonts w:ascii="Arial" w:hAnsi="Arial" w:cs="Arial"/>
          <w:szCs w:val="22"/>
        </w:rPr>
        <w:t xml:space="preserve">Elaboration de l’Avant-projet sommaire (APS) </w:t>
      </w:r>
      <w:r w:rsidRPr="00A90874">
        <w:rPr>
          <w:rFonts w:ascii="Wingdings" w:hAnsi="Wingdings" w:cs="Wingdings"/>
          <w:szCs w:val="22"/>
        </w:rPr>
        <w:sym w:font="Symbol" w:char="F0AE"/>
      </w:r>
      <w:r w:rsidRPr="00A90874">
        <w:rPr>
          <w:rFonts w:ascii="Arial" w:hAnsi="Arial" w:cs="Arial"/>
          <w:szCs w:val="22"/>
        </w:rPr>
        <w:t xml:space="preserve">Rendu de l'offre </w:t>
      </w:r>
      <w:r w:rsidR="0099264A" w:rsidRPr="00A90874">
        <w:rPr>
          <w:rFonts w:ascii="Arial" w:hAnsi="Arial" w:cs="Arial"/>
          <w:szCs w:val="22"/>
        </w:rPr>
        <w:t>accord cadre</w:t>
      </w:r>
    </w:p>
    <w:p w:rsidR="0099264A" w:rsidRPr="00A90874" w:rsidRDefault="0099264A" w:rsidP="00B4169F">
      <w:pPr>
        <w:autoSpaceDE w:val="0"/>
        <w:autoSpaceDN w:val="0"/>
        <w:adjustRightInd w:val="0"/>
        <w:spacing w:before="120" w:after="120"/>
        <w:rPr>
          <w:rFonts w:ascii="Arial" w:hAnsi="Arial" w:cs="Arial"/>
          <w:b/>
          <w:bCs/>
          <w:szCs w:val="22"/>
          <w:u w:val="single"/>
        </w:rPr>
      </w:pPr>
      <w:r w:rsidRPr="00A90874">
        <w:rPr>
          <w:rFonts w:ascii="Arial" w:hAnsi="Arial" w:cs="Arial"/>
          <w:b/>
          <w:bCs/>
          <w:szCs w:val="22"/>
          <w:u w:val="single"/>
        </w:rPr>
        <w:t>Phases marchés subséquents :</w:t>
      </w:r>
    </w:p>
    <w:p w:rsidR="0099264A" w:rsidRPr="00A90874" w:rsidRDefault="0099264A" w:rsidP="00B4169F">
      <w:pPr>
        <w:autoSpaceDE w:val="0"/>
        <w:autoSpaceDN w:val="0"/>
        <w:adjustRightInd w:val="0"/>
        <w:spacing w:before="120" w:after="120"/>
        <w:rPr>
          <w:rFonts w:ascii="Arial" w:hAnsi="Arial" w:cs="Arial"/>
          <w:b/>
          <w:bCs/>
          <w:szCs w:val="22"/>
        </w:rPr>
      </w:pPr>
      <w:r w:rsidRPr="00A90874">
        <w:rPr>
          <w:rFonts w:ascii="Arial" w:hAnsi="Arial" w:cs="Arial"/>
          <w:b/>
          <w:bCs/>
          <w:szCs w:val="22"/>
        </w:rPr>
        <w:t xml:space="preserve">Phase 1 </w:t>
      </w:r>
      <w:r w:rsidRPr="00A90874">
        <w:rPr>
          <w:rFonts w:ascii="Arial" w:hAnsi="Arial" w:cs="Arial"/>
          <w:szCs w:val="22"/>
        </w:rPr>
        <w:t>Elaboration de l’Avant-projet sommaire (APS)</w:t>
      </w:r>
    </w:p>
    <w:p w:rsidR="00B4169F" w:rsidRPr="00A90874" w:rsidRDefault="00B4169F" w:rsidP="00B4169F">
      <w:pPr>
        <w:autoSpaceDE w:val="0"/>
        <w:autoSpaceDN w:val="0"/>
        <w:adjustRightInd w:val="0"/>
        <w:spacing w:before="120" w:after="120"/>
        <w:rPr>
          <w:rFonts w:ascii="Arial" w:hAnsi="Arial" w:cs="Arial"/>
          <w:szCs w:val="22"/>
        </w:rPr>
      </w:pPr>
      <w:r w:rsidRPr="00A90874">
        <w:rPr>
          <w:rFonts w:ascii="Arial" w:hAnsi="Arial" w:cs="Arial"/>
          <w:b/>
          <w:bCs/>
          <w:szCs w:val="22"/>
        </w:rPr>
        <w:t xml:space="preserve">Phase 2 </w:t>
      </w:r>
      <w:r w:rsidRPr="00A90874">
        <w:rPr>
          <w:rFonts w:ascii="Arial" w:hAnsi="Arial" w:cs="Arial"/>
          <w:szCs w:val="22"/>
        </w:rPr>
        <w:t>Elaboration de l’Avant-projet définitif (APD)</w:t>
      </w:r>
    </w:p>
    <w:p w:rsidR="00B4169F" w:rsidRPr="00A90874" w:rsidRDefault="00B4169F" w:rsidP="00B4169F">
      <w:pPr>
        <w:autoSpaceDE w:val="0"/>
        <w:autoSpaceDN w:val="0"/>
        <w:adjustRightInd w:val="0"/>
        <w:spacing w:before="120" w:after="120"/>
        <w:rPr>
          <w:rFonts w:ascii="Arial" w:hAnsi="Arial" w:cs="Arial"/>
          <w:szCs w:val="22"/>
        </w:rPr>
      </w:pPr>
      <w:r w:rsidRPr="00A90874">
        <w:rPr>
          <w:rFonts w:ascii="Arial" w:hAnsi="Arial" w:cs="Arial"/>
          <w:b/>
          <w:bCs/>
          <w:szCs w:val="22"/>
        </w:rPr>
        <w:t xml:space="preserve">Phase 3 </w:t>
      </w:r>
      <w:r w:rsidRPr="00A90874">
        <w:rPr>
          <w:rFonts w:ascii="Arial" w:hAnsi="Arial" w:cs="Arial"/>
          <w:szCs w:val="22"/>
        </w:rPr>
        <w:t>Elaboration du permis de construire et autres dossiers</w:t>
      </w:r>
    </w:p>
    <w:p w:rsidR="00B4169F" w:rsidRPr="00A90874" w:rsidRDefault="00B4169F" w:rsidP="00B4169F">
      <w:pPr>
        <w:autoSpaceDE w:val="0"/>
        <w:autoSpaceDN w:val="0"/>
        <w:adjustRightInd w:val="0"/>
        <w:spacing w:before="120" w:after="120"/>
        <w:rPr>
          <w:rFonts w:ascii="Arial" w:hAnsi="Arial" w:cs="Arial"/>
          <w:szCs w:val="22"/>
        </w:rPr>
      </w:pPr>
      <w:r w:rsidRPr="00A90874">
        <w:rPr>
          <w:rFonts w:ascii="Arial" w:hAnsi="Arial" w:cs="Arial"/>
          <w:b/>
          <w:bCs/>
          <w:szCs w:val="22"/>
        </w:rPr>
        <w:t xml:space="preserve">Phase 4 </w:t>
      </w:r>
      <w:r w:rsidRPr="00A90874">
        <w:rPr>
          <w:rFonts w:ascii="Arial" w:hAnsi="Arial" w:cs="Arial"/>
          <w:szCs w:val="22"/>
        </w:rPr>
        <w:t>Etudes d’Exécution</w:t>
      </w:r>
    </w:p>
    <w:p w:rsidR="00B4169F" w:rsidRPr="00A90874" w:rsidRDefault="00B4169F" w:rsidP="00B4169F">
      <w:pPr>
        <w:autoSpaceDE w:val="0"/>
        <w:autoSpaceDN w:val="0"/>
        <w:adjustRightInd w:val="0"/>
        <w:spacing w:before="120" w:after="120"/>
        <w:rPr>
          <w:rFonts w:ascii="Arial" w:hAnsi="Arial" w:cs="Arial"/>
          <w:szCs w:val="22"/>
        </w:rPr>
      </w:pPr>
      <w:r w:rsidRPr="00A90874">
        <w:rPr>
          <w:rFonts w:ascii="Arial" w:hAnsi="Arial" w:cs="Arial"/>
          <w:b/>
          <w:bCs/>
          <w:szCs w:val="22"/>
        </w:rPr>
        <w:t xml:space="preserve">Phase 5 </w:t>
      </w:r>
      <w:r w:rsidRPr="00A90874">
        <w:rPr>
          <w:rFonts w:ascii="Arial" w:hAnsi="Arial" w:cs="Arial"/>
          <w:szCs w:val="22"/>
        </w:rPr>
        <w:t>Suivi de la qualité architecturale et technique</w:t>
      </w:r>
    </w:p>
    <w:p w:rsidR="00B4169F" w:rsidRPr="00A90874" w:rsidRDefault="00B4169F" w:rsidP="00B4169F">
      <w:pPr>
        <w:autoSpaceDE w:val="0"/>
        <w:autoSpaceDN w:val="0"/>
        <w:adjustRightInd w:val="0"/>
        <w:spacing w:before="120" w:after="120"/>
        <w:rPr>
          <w:rFonts w:ascii="Arial" w:hAnsi="Arial" w:cs="Arial"/>
          <w:szCs w:val="22"/>
        </w:rPr>
      </w:pPr>
      <w:r w:rsidRPr="00A90874">
        <w:rPr>
          <w:rFonts w:ascii="Arial" w:hAnsi="Arial" w:cs="Arial"/>
          <w:b/>
          <w:bCs/>
          <w:szCs w:val="22"/>
        </w:rPr>
        <w:t xml:space="preserve">Phase 6 </w:t>
      </w:r>
      <w:r w:rsidRPr="00A90874">
        <w:rPr>
          <w:rFonts w:ascii="Arial" w:hAnsi="Arial" w:cs="Arial"/>
          <w:szCs w:val="22"/>
        </w:rPr>
        <w:t>Autres prestations d’études :</w:t>
      </w:r>
    </w:p>
    <w:p w:rsidR="00B4169F" w:rsidRDefault="00B4169F" w:rsidP="00B4169F">
      <w:pPr>
        <w:pStyle w:val="Paragraphedeliste"/>
        <w:numPr>
          <w:ilvl w:val="0"/>
          <w:numId w:val="16"/>
        </w:numPr>
        <w:autoSpaceDE w:val="0"/>
        <w:autoSpaceDN w:val="0"/>
        <w:adjustRightInd w:val="0"/>
        <w:rPr>
          <w:rFonts w:ascii="Arial" w:hAnsi="Arial" w:cs="Arial"/>
        </w:rPr>
      </w:pPr>
      <w:r w:rsidRPr="006B5A5F">
        <w:rPr>
          <w:rFonts w:ascii="Arial" w:hAnsi="Arial" w:cs="Arial"/>
        </w:rPr>
        <w:t>Suivi particulier de la mise en œuvre des éléments d’ouvrage</w:t>
      </w:r>
    </w:p>
    <w:p w:rsidR="00B4169F" w:rsidRDefault="00B4169F" w:rsidP="00B4169F">
      <w:pPr>
        <w:pStyle w:val="Paragraphedeliste"/>
        <w:numPr>
          <w:ilvl w:val="0"/>
          <w:numId w:val="16"/>
        </w:numPr>
        <w:autoSpaceDE w:val="0"/>
        <w:autoSpaceDN w:val="0"/>
        <w:adjustRightInd w:val="0"/>
        <w:rPr>
          <w:rFonts w:ascii="Arial" w:hAnsi="Arial" w:cs="Arial"/>
        </w:rPr>
      </w:pPr>
      <w:r w:rsidRPr="006B5A5F">
        <w:rPr>
          <w:rFonts w:ascii="Arial" w:hAnsi="Arial" w:cs="Arial"/>
        </w:rPr>
        <w:t>Choix des échantillons et des coloris</w:t>
      </w:r>
    </w:p>
    <w:p w:rsidR="00B4169F" w:rsidRDefault="00B4169F" w:rsidP="00B4169F">
      <w:pPr>
        <w:pStyle w:val="Paragraphedeliste"/>
        <w:numPr>
          <w:ilvl w:val="0"/>
          <w:numId w:val="16"/>
        </w:numPr>
        <w:autoSpaceDE w:val="0"/>
        <w:autoSpaceDN w:val="0"/>
        <w:adjustRightInd w:val="0"/>
        <w:rPr>
          <w:rFonts w:ascii="Arial" w:hAnsi="Arial" w:cs="Arial"/>
        </w:rPr>
      </w:pPr>
      <w:r w:rsidRPr="006B5A5F">
        <w:rPr>
          <w:rFonts w:ascii="Arial" w:hAnsi="Arial" w:cs="Arial"/>
        </w:rPr>
        <w:t>Fourniture des plans informatisés</w:t>
      </w:r>
    </w:p>
    <w:p w:rsidR="00B4169F" w:rsidRDefault="00B4169F" w:rsidP="00B4169F">
      <w:pPr>
        <w:pStyle w:val="Paragraphedeliste"/>
        <w:numPr>
          <w:ilvl w:val="0"/>
          <w:numId w:val="16"/>
        </w:numPr>
        <w:autoSpaceDE w:val="0"/>
        <w:autoSpaceDN w:val="0"/>
        <w:adjustRightInd w:val="0"/>
        <w:spacing w:before="120" w:after="120"/>
        <w:rPr>
          <w:rFonts w:ascii="Arial" w:hAnsi="Arial" w:cs="Arial"/>
        </w:rPr>
      </w:pPr>
      <w:r w:rsidRPr="006B5A5F">
        <w:rPr>
          <w:rFonts w:ascii="Arial" w:hAnsi="Arial" w:cs="Arial"/>
        </w:rPr>
        <w:t>OPC</w:t>
      </w:r>
    </w:p>
    <w:p w:rsidR="00B4169F" w:rsidRDefault="00B4169F" w:rsidP="00B4169F">
      <w:pPr>
        <w:numPr>
          <w:ilvl w:val="0"/>
          <w:numId w:val="16"/>
        </w:numPr>
        <w:autoSpaceDE w:val="0"/>
        <w:autoSpaceDN w:val="0"/>
        <w:adjustRightInd w:val="0"/>
        <w:spacing w:before="120" w:after="120"/>
        <w:jc w:val="both"/>
        <w:rPr>
          <w:rFonts w:ascii="Arial" w:hAnsi="Arial" w:cs="Arial"/>
          <w:szCs w:val="22"/>
        </w:rPr>
      </w:pPr>
      <w:r>
        <w:rPr>
          <w:rFonts w:ascii="Arial" w:hAnsi="Arial" w:cs="Arial"/>
          <w:b/>
          <w:bCs/>
          <w:szCs w:val="22"/>
        </w:rPr>
        <w:t xml:space="preserve">Phase 7 </w:t>
      </w:r>
      <w:r>
        <w:rPr>
          <w:rFonts w:ascii="Arial" w:hAnsi="Arial" w:cs="Arial"/>
          <w:szCs w:val="22"/>
        </w:rPr>
        <w:t>Les missions correspondant à la réalisation de l’ouvrage, du démarrage de la période de préparation des travaux jusqu’à la date d’effet de la réception, comprenant le reste des EXE, la DET, l’AOR pour l’assistance à la réception telle qu’elle est définie au programme.</w:t>
      </w:r>
    </w:p>
    <w:p w:rsidR="00B4169F" w:rsidRDefault="00B4169F" w:rsidP="00B4169F">
      <w:pPr>
        <w:numPr>
          <w:ilvl w:val="0"/>
          <w:numId w:val="16"/>
        </w:numPr>
        <w:autoSpaceDE w:val="0"/>
        <w:autoSpaceDN w:val="0"/>
        <w:adjustRightInd w:val="0"/>
        <w:spacing w:before="120" w:after="120"/>
        <w:jc w:val="both"/>
        <w:rPr>
          <w:rFonts w:ascii="Arial" w:hAnsi="Arial" w:cs="Arial"/>
          <w:szCs w:val="22"/>
        </w:rPr>
      </w:pPr>
      <w:r>
        <w:rPr>
          <w:rFonts w:ascii="Arial" w:hAnsi="Arial" w:cs="Arial"/>
          <w:b/>
          <w:bCs/>
          <w:szCs w:val="22"/>
        </w:rPr>
        <w:t xml:space="preserve">Phase 8 </w:t>
      </w:r>
      <w:r w:rsidRPr="00783716">
        <w:rPr>
          <w:rFonts w:ascii="Arial" w:hAnsi="Arial" w:cs="Arial"/>
          <w:szCs w:val="22"/>
        </w:rPr>
        <w:t>La période de parfait achèvement correspondant aux autres éléments</w:t>
      </w:r>
      <w:r>
        <w:rPr>
          <w:rFonts w:ascii="Arial" w:hAnsi="Arial" w:cs="Arial"/>
          <w:szCs w:val="22"/>
        </w:rPr>
        <w:t xml:space="preserve"> r</w:t>
      </w:r>
      <w:r w:rsidRPr="00783716">
        <w:rPr>
          <w:rFonts w:ascii="Arial" w:hAnsi="Arial" w:cs="Arial"/>
          <w:szCs w:val="22"/>
        </w:rPr>
        <w:t>églementaires AOR.</w:t>
      </w:r>
    </w:p>
    <w:p w:rsidR="00FA09EA" w:rsidRPr="00A029C1" w:rsidRDefault="00FA09EA" w:rsidP="00FA09EA">
      <w:pPr>
        <w:pStyle w:val="Titre1"/>
        <w:rPr>
          <w:rFonts w:ascii="Arial" w:hAnsi="Arial" w:cs="Arial"/>
        </w:rPr>
      </w:pPr>
      <w:bookmarkStart w:id="25" w:name="_Toc465153932"/>
      <w:bookmarkStart w:id="26" w:name="_Toc395192623"/>
      <w:r w:rsidRPr="00A029C1">
        <w:rPr>
          <w:rFonts w:ascii="Arial" w:hAnsi="Arial" w:cs="Arial"/>
        </w:rPr>
        <w:t>Article 6 : Durée -  Délai d’exécution - Pénalités</w:t>
      </w:r>
      <w:bookmarkEnd w:id="25"/>
      <w:r w:rsidRPr="00A029C1">
        <w:rPr>
          <w:rFonts w:ascii="Arial" w:hAnsi="Arial" w:cs="Arial"/>
        </w:rPr>
        <w:t xml:space="preserve"> </w:t>
      </w:r>
      <w:bookmarkEnd w:id="26"/>
    </w:p>
    <w:p w:rsidR="00FA09EA" w:rsidRPr="00A90874" w:rsidRDefault="00FA09EA" w:rsidP="00FA09EA">
      <w:pPr>
        <w:pStyle w:val="Titre2"/>
        <w:rPr>
          <w:rFonts w:ascii="Arial" w:hAnsi="Arial" w:cs="Arial"/>
        </w:rPr>
      </w:pPr>
      <w:bookmarkStart w:id="27" w:name="_Toc395192624"/>
      <w:bookmarkStart w:id="28" w:name="_Toc465153933"/>
      <w:r w:rsidRPr="00A90874">
        <w:rPr>
          <w:rFonts w:ascii="Arial" w:hAnsi="Arial" w:cs="Arial"/>
        </w:rPr>
        <w:t>6.1 - Durée de l’accord-cadre et délai d’exécution des marchés subséquent</w:t>
      </w:r>
      <w:bookmarkEnd w:id="27"/>
      <w:bookmarkEnd w:id="28"/>
      <w:r w:rsidRPr="00A90874">
        <w:rPr>
          <w:rFonts w:ascii="Arial" w:hAnsi="Arial" w:cs="Arial"/>
        </w:rPr>
        <w:t xml:space="preserve"> </w:t>
      </w:r>
    </w:p>
    <w:p w:rsidR="0080603C" w:rsidRPr="009C3D01" w:rsidRDefault="0080603C" w:rsidP="0080603C">
      <w:pPr>
        <w:pStyle w:val="Normal2"/>
        <w:rPr>
          <w:rFonts w:ascii="Arial" w:hAnsi="Arial" w:cs="Arial"/>
        </w:rPr>
      </w:pPr>
    </w:p>
    <w:p w:rsidR="00FA09EA" w:rsidRPr="00A90874" w:rsidRDefault="00FA09EA" w:rsidP="00FA09EA">
      <w:pPr>
        <w:pStyle w:val="Normal2"/>
        <w:rPr>
          <w:rFonts w:ascii="Arial" w:hAnsi="Arial" w:cs="Arial"/>
        </w:rPr>
      </w:pPr>
      <w:r w:rsidRPr="00A90874">
        <w:rPr>
          <w:rFonts w:ascii="Arial" w:hAnsi="Arial" w:cs="Arial"/>
        </w:rPr>
        <w:t>La durée de l’accord-cadre est stipulée à l’acte d’engagement.</w:t>
      </w:r>
    </w:p>
    <w:p w:rsidR="00FA09EA" w:rsidRPr="00A90874" w:rsidRDefault="00FA09EA" w:rsidP="00FA09EA">
      <w:pPr>
        <w:pStyle w:val="Normal2"/>
        <w:rPr>
          <w:rFonts w:ascii="Arial" w:hAnsi="Arial" w:cs="Arial"/>
        </w:rPr>
      </w:pPr>
    </w:p>
    <w:p w:rsidR="00FA09EA" w:rsidRPr="00A90874" w:rsidRDefault="00FA09EA" w:rsidP="007A23AD">
      <w:pPr>
        <w:pStyle w:val="Normal2"/>
        <w:rPr>
          <w:rFonts w:ascii="Arial" w:hAnsi="Arial" w:cs="Arial"/>
        </w:rPr>
      </w:pPr>
      <w:r w:rsidRPr="00A90874">
        <w:rPr>
          <w:rFonts w:ascii="Arial" w:hAnsi="Arial" w:cs="Arial"/>
        </w:rPr>
        <w:t>Chaque marché subséquent détermine son propre délai d’exécution</w:t>
      </w:r>
      <w:r w:rsidR="007A23AD" w:rsidRPr="00A90874">
        <w:rPr>
          <w:rFonts w:ascii="Arial" w:hAnsi="Arial" w:cs="Arial"/>
        </w:rPr>
        <w:t>. Si les circonstances le justifient, un marché subséquent démarré au cours de la dernière année de reconduction de l'accord cadre devra être achevé, le cas échéant, dans la limite de 6 mois au delà de la durée de validité de l'accord cadre</w:t>
      </w:r>
    </w:p>
    <w:p w:rsidR="00B4169F" w:rsidRPr="00A90874" w:rsidRDefault="00B4169F" w:rsidP="00B4169F">
      <w:pPr>
        <w:pStyle w:val="Normal2"/>
        <w:rPr>
          <w:rFonts w:ascii="Arial" w:hAnsi="Arial" w:cs="Arial"/>
        </w:rPr>
      </w:pPr>
    </w:p>
    <w:p w:rsidR="0080603C" w:rsidRDefault="007A23AD" w:rsidP="0080603C">
      <w:pPr>
        <w:pStyle w:val="Normal2"/>
        <w:rPr>
          <w:rFonts w:ascii="Arial" w:hAnsi="Arial" w:cs="Arial"/>
        </w:rPr>
      </w:pPr>
      <w:r w:rsidRPr="00A90874">
        <w:rPr>
          <w:rFonts w:ascii="Arial" w:hAnsi="Arial" w:cs="Arial"/>
        </w:rPr>
        <w:t>Le démarrage d'un marché subséquent</w:t>
      </w:r>
      <w:r w:rsidR="00B4169F" w:rsidRPr="00A90874">
        <w:rPr>
          <w:rFonts w:ascii="Arial" w:hAnsi="Arial" w:cs="Arial"/>
        </w:rPr>
        <w:t xml:space="preserve"> court à compter de la date précisée dans l'ordre de service </w:t>
      </w:r>
      <w:r w:rsidRPr="00A90874">
        <w:rPr>
          <w:rFonts w:ascii="Arial" w:hAnsi="Arial" w:cs="Arial"/>
        </w:rPr>
        <w:t xml:space="preserve">de </w:t>
      </w:r>
      <w:r w:rsidR="00B4169F" w:rsidRPr="00A90874">
        <w:rPr>
          <w:rFonts w:ascii="Arial" w:hAnsi="Arial" w:cs="Arial"/>
        </w:rPr>
        <w:t>conception</w:t>
      </w:r>
      <w:r w:rsidRPr="00A90874">
        <w:rPr>
          <w:rFonts w:ascii="Arial" w:hAnsi="Arial" w:cs="Arial"/>
        </w:rPr>
        <w:t>-</w:t>
      </w:r>
      <w:r w:rsidR="00B4169F" w:rsidRPr="00A90874">
        <w:rPr>
          <w:rFonts w:ascii="Arial" w:hAnsi="Arial" w:cs="Arial"/>
        </w:rPr>
        <w:t>réalisation, émis par le maître de l’ouvrage et s'achève à la date de réception de l’ouvrage, précisée au procès-verbal de réception signé par Le Maître de l’ouvrage.</w:t>
      </w:r>
    </w:p>
    <w:p w:rsidR="0080603C" w:rsidRPr="009C3D01" w:rsidRDefault="0080603C" w:rsidP="0080603C">
      <w:pPr>
        <w:pStyle w:val="Normal2"/>
        <w:rPr>
          <w:rFonts w:ascii="Arial" w:hAnsi="Arial" w:cs="Arial"/>
        </w:rPr>
      </w:pPr>
      <w:r w:rsidRPr="0080603C">
        <w:rPr>
          <w:rFonts w:ascii="Arial" w:hAnsi="Arial" w:cs="Arial"/>
        </w:rPr>
        <w:t xml:space="preserve"> </w:t>
      </w:r>
      <w:r w:rsidRPr="009C3D01">
        <w:rPr>
          <w:rFonts w:ascii="Arial" w:hAnsi="Arial" w:cs="Arial"/>
        </w:rPr>
        <w:t>L’ordre de service indique la date de démarrage des travaux et le délai dans lequel le titulaire du marché doit le retourner dûment signé. A défaut de retour dans les 10 jours indiqué, ce dernier est réputé accepté sans réserve.</w:t>
      </w:r>
    </w:p>
    <w:p w:rsidR="00B4169F" w:rsidRPr="009346B7" w:rsidRDefault="00B4169F" w:rsidP="00B4169F">
      <w:pPr>
        <w:pStyle w:val="Normal2"/>
        <w:rPr>
          <w:rFonts w:ascii="Arial" w:hAnsi="Arial" w:cs="Arial"/>
          <w:color w:val="FF0000"/>
        </w:rPr>
      </w:pPr>
    </w:p>
    <w:p w:rsidR="00B4169F" w:rsidRPr="00C77AEB" w:rsidRDefault="00B4169F" w:rsidP="00B4169F">
      <w:pPr>
        <w:pStyle w:val="Normal2"/>
        <w:rPr>
          <w:rFonts w:ascii="Arial" w:hAnsi="Arial" w:cs="Arial"/>
        </w:rPr>
      </w:pPr>
      <w:r w:rsidRPr="00C77AEB">
        <w:rPr>
          <w:rFonts w:ascii="Arial" w:hAnsi="Arial" w:cs="Arial"/>
          <w:b/>
          <w:u w:val="single"/>
        </w:rPr>
        <w:t>Calendrier détaillé d’exécution</w:t>
      </w:r>
    </w:p>
    <w:p w:rsidR="00B4169F" w:rsidRPr="00C77AEB" w:rsidRDefault="00B4169F" w:rsidP="00B4169F">
      <w:pPr>
        <w:pStyle w:val="Normal2"/>
        <w:rPr>
          <w:rFonts w:ascii="Arial" w:hAnsi="Arial" w:cs="Arial"/>
        </w:rPr>
      </w:pPr>
    </w:p>
    <w:p w:rsidR="00B4169F" w:rsidRPr="004C3BED" w:rsidRDefault="00F8028B" w:rsidP="00B4169F">
      <w:pPr>
        <w:pStyle w:val="Normal2"/>
        <w:rPr>
          <w:rFonts w:ascii="Arial" w:hAnsi="Arial" w:cs="Arial"/>
          <w:b/>
        </w:rPr>
      </w:pPr>
      <w:r w:rsidRPr="004C3BED">
        <w:rPr>
          <w:rFonts w:ascii="Arial" w:hAnsi="Arial" w:cs="Arial"/>
          <w:b/>
        </w:rPr>
        <w:t>Un</w:t>
      </w:r>
      <w:r w:rsidR="00B4169F" w:rsidRPr="004C3BED">
        <w:rPr>
          <w:rFonts w:ascii="Arial" w:hAnsi="Arial" w:cs="Arial"/>
          <w:b/>
        </w:rPr>
        <w:t xml:space="preserve"> calendrier détaillé d’exécution est élaboré</w:t>
      </w:r>
      <w:r w:rsidR="0017608B" w:rsidRPr="004C3BED">
        <w:rPr>
          <w:rFonts w:ascii="Arial" w:hAnsi="Arial" w:cs="Arial"/>
          <w:b/>
        </w:rPr>
        <w:t xml:space="preserve"> par le Titulaire </w:t>
      </w:r>
      <w:r w:rsidRPr="004C3BED">
        <w:rPr>
          <w:rFonts w:ascii="Arial" w:hAnsi="Arial" w:cs="Arial"/>
          <w:b/>
        </w:rPr>
        <w:t xml:space="preserve">(le mandataire du groupement) </w:t>
      </w:r>
      <w:r w:rsidR="0017608B" w:rsidRPr="004C3BED">
        <w:rPr>
          <w:rFonts w:ascii="Arial" w:hAnsi="Arial" w:cs="Arial"/>
          <w:b/>
        </w:rPr>
        <w:t>pour toutes les simulations</w:t>
      </w:r>
      <w:r w:rsidR="00B4169F" w:rsidRPr="004C3BED">
        <w:rPr>
          <w:rFonts w:ascii="Arial" w:hAnsi="Arial" w:cs="Arial"/>
          <w:b/>
        </w:rPr>
        <w:t xml:space="preserve"> </w:t>
      </w:r>
      <w:r w:rsidR="0017608B" w:rsidRPr="004C3BED">
        <w:rPr>
          <w:rFonts w:ascii="Arial" w:hAnsi="Arial" w:cs="Arial"/>
          <w:b/>
        </w:rPr>
        <w:t xml:space="preserve">demandées dans </w:t>
      </w:r>
      <w:r w:rsidRPr="004C3BED">
        <w:rPr>
          <w:rFonts w:ascii="Arial" w:hAnsi="Arial" w:cs="Arial"/>
          <w:b/>
        </w:rPr>
        <w:t>l'</w:t>
      </w:r>
      <w:r w:rsidR="0017608B" w:rsidRPr="004C3BED">
        <w:rPr>
          <w:rFonts w:ascii="Arial" w:hAnsi="Arial" w:cs="Arial"/>
          <w:b/>
        </w:rPr>
        <w:t>offre</w:t>
      </w:r>
      <w:r w:rsidRPr="004C3BED">
        <w:rPr>
          <w:rFonts w:ascii="Arial" w:hAnsi="Arial" w:cs="Arial"/>
          <w:b/>
        </w:rPr>
        <w:t xml:space="preserve"> de l'ACCORD CADRE et pour les marchés subséquents à venir.</w:t>
      </w:r>
      <w:r w:rsidR="00B4169F" w:rsidRPr="004C3BED">
        <w:rPr>
          <w:rFonts w:ascii="Arial" w:hAnsi="Arial" w:cs="Arial"/>
          <w:b/>
        </w:rPr>
        <w:t xml:space="preserve"> </w:t>
      </w:r>
      <w:r w:rsidRPr="004C3BED">
        <w:rPr>
          <w:rFonts w:ascii="Arial" w:hAnsi="Arial" w:cs="Arial"/>
          <w:b/>
        </w:rPr>
        <w:t>Pour ces derniers, i</w:t>
      </w:r>
      <w:r w:rsidR="00B4169F" w:rsidRPr="004C3BED">
        <w:rPr>
          <w:rFonts w:ascii="Arial" w:hAnsi="Arial" w:cs="Arial"/>
          <w:b/>
        </w:rPr>
        <w:t>l</w:t>
      </w:r>
      <w:r w:rsidRPr="004C3BED">
        <w:rPr>
          <w:rFonts w:ascii="Arial" w:hAnsi="Arial" w:cs="Arial"/>
          <w:b/>
        </w:rPr>
        <w:t>s</w:t>
      </w:r>
      <w:r w:rsidR="00B4169F" w:rsidRPr="004C3BED">
        <w:rPr>
          <w:rFonts w:ascii="Arial" w:hAnsi="Arial" w:cs="Arial"/>
          <w:b/>
        </w:rPr>
        <w:t xml:space="preserve"> </w:t>
      </w:r>
      <w:r w:rsidRPr="004C3BED">
        <w:rPr>
          <w:rFonts w:ascii="Arial" w:hAnsi="Arial" w:cs="Arial"/>
          <w:b/>
        </w:rPr>
        <w:t>seront</w:t>
      </w:r>
      <w:r w:rsidR="00B4169F" w:rsidRPr="004C3BED">
        <w:rPr>
          <w:rFonts w:ascii="Arial" w:hAnsi="Arial" w:cs="Arial"/>
          <w:b/>
        </w:rPr>
        <w:t xml:space="preserve"> soumis à l'approbation du Maître d'Ouvrage. </w:t>
      </w:r>
    </w:p>
    <w:p w:rsidR="00B4169F" w:rsidRPr="004C3BED" w:rsidRDefault="00B4169F" w:rsidP="00B4169F">
      <w:pPr>
        <w:pStyle w:val="Normal2"/>
        <w:rPr>
          <w:rFonts w:ascii="Arial" w:hAnsi="Arial" w:cs="Arial"/>
        </w:rPr>
      </w:pPr>
    </w:p>
    <w:p w:rsidR="00B4169F" w:rsidRPr="00051FE8" w:rsidRDefault="00B4169F" w:rsidP="00B4169F">
      <w:pPr>
        <w:pStyle w:val="Normal2"/>
        <w:rPr>
          <w:rFonts w:ascii="Arial" w:hAnsi="Arial" w:cs="Arial"/>
        </w:rPr>
      </w:pPr>
      <w:r w:rsidRPr="006B5A5F">
        <w:rPr>
          <w:rFonts w:ascii="Arial" w:hAnsi="Arial" w:cs="Arial"/>
        </w:rPr>
        <w:t>Pour exécuter l’ensemble des ouvrages, le calendrier met en évidence les tâches à accomplir et leur enchaînement et pour chacune d’entre elles, les durées et les dates de début et de fin (au plus tôt et au plus tard) ainsi que les marges disponibles pour leur exécution.</w:t>
      </w:r>
    </w:p>
    <w:p w:rsidR="00B4169F" w:rsidRDefault="00B4169F" w:rsidP="00B4169F">
      <w:pPr>
        <w:pStyle w:val="Normal2"/>
        <w:rPr>
          <w:rFonts w:ascii="Arial" w:hAnsi="Arial" w:cs="Arial"/>
        </w:rPr>
      </w:pPr>
    </w:p>
    <w:p w:rsidR="00B4169F" w:rsidRPr="00DA37DD" w:rsidRDefault="00B4169F" w:rsidP="00B4169F">
      <w:pPr>
        <w:pStyle w:val="Normal2"/>
        <w:rPr>
          <w:rFonts w:ascii="Arial" w:hAnsi="Arial" w:cs="Arial"/>
        </w:rPr>
      </w:pPr>
      <w:r w:rsidRPr="004D57C8">
        <w:rPr>
          <w:rFonts w:ascii="Arial" w:hAnsi="Arial" w:cs="Arial"/>
        </w:rPr>
        <w:t>Par ailleurs, le</w:t>
      </w:r>
      <w:r w:rsidR="006B7370">
        <w:rPr>
          <w:rFonts w:ascii="Arial" w:hAnsi="Arial" w:cs="Arial"/>
        </w:rPr>
        <w:t xml:space="preserve"> </w:t>
      </w:r>
      <w:r w:rsidRPr="004D57C8">
        <w:rPr>
          <w:rFonts w:ascii="Arial" w:hAnsi="Arial" w:cs="Arial"/>
        </w:rPr>
        <w:t xml:space="preserve">groupement titulaire </w:t>
      </w:r>
      <w:r w:rsidR="0017608B" w:rsidRPr="004D57C8">
        <w:rPr>
          <w:rFonts w:ascii="Arial" w:hAnsi="Arial" w:cs="Arial"/>
        </w:rPr>
        <w:t xml:space="preserve">de cet </w:t>
      </w:r>
      <w:r w:rsidR="004D57C8">
        <w:rPr>
          <w:rFonts w:ascii="Arial" w:hAnsi="Arial" w:cs="Arial"/>
        </w:rPr>
        <w:t>ACCORD CADRE</w:t>
      </w:r>
      <w:r w:rsidRPr="004D57C8">
        <w:rPr>
          <w:rFonts w:ascii="Arial" w:hAnsi="Arial" w:cs="Arial"/>
        </w:rPr>
        <w:t xml:space="preserve"> </w:t>
      </w:r>
      <w:r w:rsidR="0017608B" w:rsidRPr="004D57C8">
        <w:rPr>
          <w:rFonts w:ascii="Arial" w:hAnsi="Arial" w:cs="Arial"/>
        </w:rPr>
        <w:t>en</w:t>
      </w:r>
      <w:r w:rsidRPr="004D57C8">
        <w:rPr>
          <w:rFonts w:ascii="Arial" w:hAnsi="Arial" w:cs="Arial"/>
        </w:rPr>
        <w:t xml:space="preserve"> conception réalisation devr</w:t>
      </w:r>
      <w:r w:rsidR="00AB5B31">
        <w:rPr>
          <w:rFonts w:ascii="Arial" w:hAnsi="Arial" w:cs="Arial"/>
        </w:rPr>
        <w:t>a</w:t>
      </w:r>
      <w:r w:rsidRPr="004D57C8">
        <w:rPr>
          <w:rFonts w:ascii="Arial" w:hAnsi="Arial" w:cs="Arial"/>
        </w:rPr>
        <w:t>, dès l'attribution</w:t>
      </w:r>
      <w:r w:rsidR="0017608B" w:rsidRPr="004D57C8">
        <w:rPr>
          <w:rFonts w:ascii="Arial" w:hAnsi="Arial" w:cs="Arial"/>
        </w:rPr>
        <w:t xml:space="preserve"> </w:t>
      </w:r>
      <w:r w:rsidR="006B7370">
        <w:rPr>
          <w:rFonts w:ascii="Arial" w:hAnsi="Arial" w:cs="Arial"/>
        </w:rPr>
        <w:t xml:space="preserve">éventuelle </w:t>
      </w:r>
      <w:r w:rsidR="0017608B" w:rsidRPr="004D57C8">
        <w:rPr>
          <w:rFonts w:ascii="Arial" w:hAnsi="Arial" w:cs="Arial"/>
        </w:rPr>
        <w:t xml:space="preserve">d’un marché </w:t>
      </w:r>
      <w:r w:rsidR="00CA522E" w:rsidRPr="004D57C8">
        <w:rPr>
          <w:rFonts w:ascii="Arial" w:hAnsi="Arial" w:cs="Arial"/>
        </w:rPr>
        <w:t>subséquent</w:t>
      </w:r>
      <w:r w:rsidRPr="004D57C8">
        <w:rPr>
          <w:rFonts w:ascii="Arial" w:hAnsi="Arial" w:cs="Arial"/>
        </w:rPr>
        <w:t>, communiquer au Maître d'Ouvrage un</w:t>
      </w:r>
      <w:r w:rsidRPr="00DA37DD">
        <w:rPr>
          <w:rFonts w:ascii="Arial" w:hAnsi="Arial" w:cs="Arial"/>
        </w:rPr>
        <w:t xml:space="preserve"> planning précis des différentes phases y compris des délais d'études</w:t>
      </w:r>
      <w:r>
        <w:rPr>
          <w:rFonts w:ascii="Arial" w:hAnsi="Arial" w:cs="Arial"/>
        </w:rPr>
        <w:t xml:space="preserve"> (étapes)</w:t>
      </w:r>
      <w:r w:rsidRPr="00DA37DD">
        <w:rPr>
          <w:rFonts w:ascii="Arial" w:hAnsi="Arial" w:cs="Arial"/>
        </w:rPr>
        <w:t xml:space="preserve"> en tenant compte des</w:t>
      </w:r>
      <w:r>
        <w:rPr>
          <w:rFonts w:ascii="Arial" w:hAnsi="Arial" w:cs="Arial"/>
        </w:rPr>
        <w:t xml:space="preserve"> exigences du programme, des</w:t>
      </w:r>
      <w:r w:rsidRPr="00DA37DD">
        <w:rPr>
          <w:rFonts w:ascii="Arial" w:hAnsi="Arial" w:cs="Arial"/>
        </w:rPr>
        <w:t xml:space="preserve"> contraintes des travaux et de la spécificité </w:t>
      </w:r>
      <w:r>
        <w:rPr>
          <w:rFonts w:ascii="Arial" w:hAnsi="Arial" w:cs="Arial"/>
        </w:rPr>
        <w:t>du site</w:t>
      </w:r>
      <w:r w:rsidRPr="00DA37DD">
        <w:rPr>
          <w:rFonts w:ascii="Arial" w:hAnsi="Arial" w:cs="Arial"/>
        </w:rPr>
        <w:t>.</w:t>
      </w:r>
      <w:r>
        <w:rPr>
          <w:rFonts w:ascii="Arial" w:hAnsi="Arial" w:cs="Arial"/>
        </w:rPr>
        <w:t xml:space="preserve"> Le Maître d'ouvrage devra valider, au fur et à mesure de l'avancement, chacune des étapes.</w:t>
      </w:r>
    </w:p>
    <w:p w:rsidR="00B4169F" w:rsidRPr="00C77AEB" w:rsidRDefault="00B4169F" w:rsidP="00B4169F">
      <w:pPr>
        <w:pStyle w:val="Titre2"/>
        <w:rPr>
          <w:rFonts w:ascii="Arial" w:hAnsi="Arial" w:cs="Arial"/>
        </w:rPr>
      </w:pPr>
      <w:bookmarkStart w:id="29" w:name="_Toc465153934"/>
      <w:r w:rsidRPr="00C77AEB">
        <w:rPr>
          <w:rFonts w:ascii="Arial" w:hAnsi="Arial" w:cs="Arial"/>
        </w:rPr>
        <w:t>6.2 - Prolongation du délai d’exécution</w:t>
      </w:r>
      <w:bookmarkEnd w:id="29"/>
      <w:r w:rsidRPr="00C77AEB">
        <w:rPr>
          <w:rFonts w:ascii="Arial" w:hAnsi="Arial" w:cs="Arial"/>
        </w:rPr>
        <w:t xml:space="preserve"> </w:t>
      </w:r>
    </w:p>
    <w:p w:rsidR="00B4169F" w:rsidRPr="00C77AEB" w:rsidRDefault="00B4169F" w:rsidP="00B4169F">
      <w:pPr>
        <w:pStyle w:val="Normal2"/>
        <w:rPr>
          <w:rFonts w:ascii="Arial" w:hAnsi="Arial" w:cs="Arial"/>
        </w:rPr>
      </w:pPr>
      <w:r w:rsidRPr="00C77AEB">
        <w:rPr>
          <w:rFonts w:ascii="Arial" w:hAnsi="Arial" w:cs="Arial"/>
        </w:rPr>
        <w:t>En vue de l’application éventuelle de l’article 19.2.3 alinéa 3 du C.C.A.G.-Travaux, les délais d’exécution des travaux seront prolongés d’un nombre de jours égal à celui pendant lequel un au moins des phénomènes naturels ci-après dépassera son intensité limite au-delà de la durée indiquée :</w:t>
      </w:r>
    </w:p>
    <w:p w:rsidR="00B4169F" w:rsidRPr="00C77AEB" w:rsidRDefault="00B4169F" w:rsidP="00B4169F">
      <w:pPr>
        <w:pStyle w:val="Normal2"/>
        <w:rPr>
          <w:rFonts w:ascii="Arial" w:hAnsi="Arial" w:cs="Arial"/>
          <w:color w:val="FF0000"/>
        </w:rPr>
      </w:pPr>
    </w:p>
    <w:tbl>
      <w:tblPr>
        <w:tblW w:w="9202" w:type="dxa"/>
        <w:jc w:val="center"/>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CellMar>
          <w:left w:w="70" w:type="dxa"/>
          <w:right w:w="70" w:type="dxa"/>
        </w:tblCellMar>
        <w:tblLook w:val="00BF"/>
      </w:tblPr>
      <w:tblGrid>
        <w:gridCol w:w="3827"/>
        <w:gridCol w:w="5375"/>
      </w:tblGrid>
      <w:tr w:rsidR="00B4169F" w:rsidRPr="00C77AEB" w:rsidTr="00241A62">
        <w:trPr>
          <w:cantSplit/>
          <w:tblHeader/>
          <w:jc w:val="center"/>
        </w:trPr>
        <w:tc>
          <w:tcPr>
            <w:tcW w:w="3827" w:type="dxa"/>
            <w:tcBorders>
              <w:top w:val="single" w:sz="6" w:space="0" w:color="000000"/>
              <w:left w:val="single" w:sz="6" w:space="0" w:color="auto"/>
              <w:bottom w:val="single" w:sz="6" w:space="0" w:color="000000"/>
            </w:tcBorders>
            <w:shd w:val="pct30" w:color="FFFF00" w:fill="FFFFFF"/>
          </w:tcPr>
          <w:p w:rsidR="00B4169F" w:rsidRPr="00C77AEB" w:rsidRDefault="00B4169F" w:rsidP="00241A62">
            <w:pPr>
              <w:pStyle w:val="Normal2"/>
              <w:keepNext/>
              <w:tabs>
                <w:tab w:val="clear" w:pos="567"/>
                <w:tab w:val="clear" w:pos="851"/>
                <w:tab w:val="clear" w:pos="1134"/>
              </w:tabs>
              <w:ind w:left="0" w:firstLine="0"/>
              <w:jc w:val="center"/>
              <w:rPr>
                <w:rFonts w:ascii="Arial" w:hAnsi="Arial" w:cs="Arial"/>
                <w:i/>
                <w:color w:val="FF0000"/>
              </w:rPr>
            </w:pPr>
            <w:r w:rsidRPr="00C77AEB">
              <w:rPr>
                <w:rFonts w:ascii="Arial" w:hAnsi="Arial" w:cs="Arial"/>
                <w:i/>
                <w:color w:val="FF0000"/>
              </w:rPr>
              <w:t>Nature du phénomène</w:t>
            </w:r>
          </w:p>
        </w:tc>
        <w:tc>
          <w:tcPr>
            <w:tcW w:w="5375" w:type="dxa"/>
            <w:tcBorders>
              <w:top w:val="single" w:sz="6" w:space="0" w:color="000000"/>
              <w:bottom w:val="single" w:sz="6" w:space="0" w:color="000000"/>
              <w:right w:val="single" w:sz="6" w:space="0" w:color="auto"/>
            </w:tcBorders>
            <w:shd w:val="pct30" w:color="FFFF00" w:fill="FFFFFF"/>
          </w:tcPr>
          <w:p w:rsidR="00B4169F" w:rsidRPr="00C77AEB" w:rsidRDefault="00B4169F" w:rsidP="00241A62">
            <w:pPr>
              <w:pStyle w:val="Normal2"/>
              <w:keepNext/>
              <w:tabs>
                <w:tab w:val="clear" w:pos="567"/>
                <w:tab w:val="clear" w:pos="851"/>
                <w:tab w:val="clear" w:pos="1134"/>
              </w:tabs>
              <w:ind w:left="0" w:firstLine="0"/>
              <w:jc w:val="center"/>
              <w:rPr>
                <w:rFonts w:ascii="Arial" w:hAnsi="Arial" w:cs="Arial"/>
                <w:i/>
                <w:color w:val="FF0000"/>
              </w:rPr>
            </w:pPr>
            <w:r w:rsidRPr="00C77AEB">
              <w:rPr>
                <w:rFonts w:ascii="Arial" w:hAnsi="Arial" w:cs="Arial"/>
                <w:i/>
                <w:color w:val="FF0000"/>
              </w:rPr>
              <w:t>Intensité limite et Durée</w:t>
            </w:r>
          </w:p>
        </w:tc>
      </w:tr>
      <w:tr w:rsidR="00B4169F" w:rsidRPr="00C77AEB" w:rsidTr="00241A62">
        <w:trPr>
          <w:cantSplit/>
          <w:jc w:val="center"/>
        </w:trPr>
        <w:tc>
          <w:tcPr>
            <w:tcW w:w="3827" w:type="dxa"/>
            <w:tcBorders>
              <w:top w:val="single" w:sz="6" w:space="0" w:color="000000"/>
              <w:left w:val="single" w:sz="6" w:space="0" w:color="auto"/>
            </w:tcBorders>
            <w:shd w:val="clear" w:color="auto" w:fill="auto"/>
          </w:tcPr>
          <w:p w:rsidR="00B4169F" w:rsidRPr="001327A6" w:rsidRDefault="00B4169F" w:rsidP="00241A62">
            <w:pPr>
              <w:pStyle w:val="Normal2"/>
              <w:keepNext/>
              <w:tabs>
                <w:tab w:val="clear" w:pos="567"/>
                <w:tab w:val="clear" w:pos="851"/>
                <w:tab w:val="clear" w:pos="1134"/>
              </w:tabs>
              <w:ind w:left="0" w:firstLine="0"/>
              <w:jc w:val="left"/>
              <w:rPr>
                <w:rFonts w:ascii="Arial" w:hAnsi="Arial" w:cs="Arial"/>
              </w:rPr>
            </w:pPr>
            <w:r w:rsidRPr="001327A6">
              <w:rPr>
                <w:rFonts w:ascii="Arial" w:hAnsi="Arial" w:cs="Arial"/>
              </w:rPr>
              <w:t>Gel (température minimale) relevé à 7 h 00 du matin</w:t>
            </w:r>
          </w:p>
        </w:tc>
        <w:tc>
          <w:tcPr>
            <w:tcW w:w="5375" w:type="dxa"/>
            <w:tcBorders>
              <w:top w:val="single" w:sz="6" w:space="0" w:color="000000"/>
              <w:right w:val="single" w:sz="6" w:space="0" w:color="auto"/>
            </w:tcBorders>
            <w:shd w:val="clear" w:color="auto" w:fill="auto"/>
          </w:tcPr>
          <w:p w:rsidR="00B4169F" w:rsidRPr="001327A6" w:rsidRDefault="00B4169F" w:rsidP="00241A62">
            <w:pPr>
              <w:pStyle w:val="Normal2"/>
              <w:keepNext/>
              <w:tabs>
                <w:tab w:val="clear" w:pos="567"/>
                <w:tab w:val="clear" w:pos="851"/>
                <w:tab w:val="clear" w:pos="1134"/>
              </w:tabs>
              <w:ind w:left="0" w:firstLine="0"/>
              <w:jc w:val="left"/>
              <w:rPr>
                <w:rFonts w:ascii="Arial" w:hAnsi="Arial" w:cs="Arial"/>
              </w:rPr>
            </w:pPr>
            <w:r w:rsidRPr="001327A6">
              <w:rPr>
                <w:rFonts w:ascii="Arial" w:hAnsi="Arial" w:cs="Arial"/>
              </w:rPr>
              <w:t>lot terrassement et gros oeuvre 0º, lot étanchéité 4º</w:t>
            </w:r>
          </w:p>
        </w:tc>
      </w:tr>
      <w:tr w:rsidR="00B4169F" w:rsidRPr="00C77AEB" w:rsidTr="00241A62">
        <w:trPr>
          <w:cantSplit/>
          <w:jc w:val="center"/>
        </w:trPr>
        <w:tc>
          <w:tcPr>
            <w:tcW w:w="3827" w:type="dxa"/>
            <w:tcBorders>
              <w:left w:val="single" w:sz="6" w:space="0" w:color="auto"/>
            </w:tcBorders>
            <w:shd w:val="clear" w:color="auto" w:fill="auto"/>
          </w:tcPr>
          <w:p w:rsidR="00B4169F" w:rsidRPr="001327A6" w:rsidRDefault="00B4169F" w:rsidP="00241A62">
            <w:pPr>
              <w:pStyle w:val="Normal2"/>
              <w:tabs>
                <w:tab w:val="clear" w:pos="567"/>
                <w:tab w:val="clear" w:pos="851"/>
                <w:tab w:val="clear" w:pos="1134"/>
              </w:tabs>
              <w:ind w:left="0" w:firstLine="0"/>
              <w:jc w:val="left"/>
              <w:rPr>
                <w:rFonts w:ascii="Arial" w:hAnsi="Arial" w:cs="Arial"/>
              </w:rPr>
            </w:pPr>
            <w:r w:rsidRPr="001327A6">
              <w:rPr>
                <w:rFonts w:ascii="Arial" w:hAnsi="Arial" w:cs="Arial"/>
              </w:rPr>
              <w:t>Pluie sur 24 heures (hauteur des précipitations)</w:t>
            </w:r>
          </w:p>
        </w:tc>
        <w:tc>
          <w:tcPr>
            <w:tcW w:w="5375" w:type="dxa"/>
            <w:tcBorders>
              <w:right w:val="single" w:sz="6" w:space="0" w:color="auto"/>
            </w:tcBorders>
            <w:shd w:val="clear" w:color="auto" w:fill="auto"/>
          </w:tcPr>
          <w:p w:rsidR="00B4169F" w:rsidRPr="001327A6" w:rsidRDefault="00B4169F" w:rsidP="00241A62">
            <w:pPr>
              <w:pStyle w:val="Normal2"/>
              <w:tabs>
                <w:tab w:val="clear" w:pos="567"/>
                <w:tab w:val="clear" w:pos="851"/>
                <w:tab w:val="clear" w:pos="1134"/>
              </w:tabs>
              <w:ind w:left="0" w:firstLine="0"/>
              <w:jc w:val="left"/>
              <w:rPr>
                <w:rFonts w:ascii="Arial" w:hAnsi="Arial" w:cs="Arial"/>
              </w:rPr>
            </w:pPr>
            <w:r w:rsidRPr="001327A6">
              <w:rPr>
                <w:rFonts w:ascii="Arial" w:hAnsi="Arial" w:cs="Arial"/>
              </w:rPr>
              <w:t>lot terrassement 20 mms, lot gros oeuvre 10 mms et lot Etanchéité 2 mms</w:t>
            </w:r>
          </w:p>
        </w:tc>
      </w:tr>
      <w:tr w:rsidR="00B4169F" w:rsidRPr="00C77AEB" w:rsidTr="00241A62">
        <w:trPr>
          <w:cantSplit/>
          <w:jc w:val="center"/>
        </w:trPr>
        <w:tc>
          <w:tcPr>
            <w:tcW w:w="3827" w:type="dxa"/>
            <w:tcBorders>
              <w:left w:val="single" w:sz="6" w:space="0" w:color="auto"/>
            </w:tcBorders>
            <w:shd w:val="clear" w:color="auto" w:fill="auto"/>
          </w:tcPr>
          <w:p w:rsidR="00B4169F" w:rsidRPr="001327A6" w:rsidRDefault="00B4169F" w:rsidP="00241A62">
            <w:pPr>
              <w:pStyle w:val="Normal2"/>
              <w:tabs>
                <w:tab w:val="clear" w:pos="567"/>
                <w:tab w:val="clear" w:pos="851"/>
                <w:tab w:val="clear" w:pos="1134"/>
              </w:tabs>
              <w:ind w:left="0" w:firstLine="0"/>
              <w:jc w:val="left"/>
              <w:rPr>
                <w:rFonts w:ascii="Arial" w:hAnsi="Arial" w:cs="Arial"/>
              </w:rPr>
            </w:pPr>
            <w:r w:rsidRPr="001327A6">
              <w:rPr>
                <w:rFonts w:ascii="Arial" w:hAnsi="Arial" w:cs="Arial"/>
              </w:rPr>
              <w:t>Vent (rafales de vent)</w:t>
            </w:r>
          </w:p>
        </w:tc>
        <w:tc>
          <w:tcPr>
            <w:tcW w:w="5375" w:type="dxa"/>
            <w:tcBorders>
              <w:right w:val="single" w:sz="6" w:space="0" w:color="auto"/>
            </w:tcBorders>
            <w:shd w:val="clear" w:color="auto" w:fill="auto"/>
          </w:tcPr>
          <w:p w:rsidR="00B4169F" w:rsidRPr="001327A6" w:rsidRDefault="00B4169F" w:rsidP="00241A62">
            <w:pPr>
              <w:pStyle w:val="Normal2"/>
              <w:tabs>
                <w:tab w:val="clear" w:pos="567"/>
                <w:tab w:val="clear" w:pos="851"/>
                <w:tab w:val="clear" w:pos="1134"/>
              </w:tabs>
              <w:ind w:left="0" w:firstLine="0"/>
              <w:jc w:val="left"/>
              <w:rPr>
                <w:rFonts w:ascii="Arial" w:hAnsi="Arial" w:cs="Arial"/>
              </w:rPr>
            </w:pPr>
            <w:r w:rsidRPr="001327A6">
              <w:rPr>
                <w:rFonts w:ascii="Arial" w:hAnsi="Arial" w:cs="Arial"/>
              </w:rPr>
              <w:t>lots gros oeuvre-charpente (et grues et pose de bac à sel) 60 km/heure</w:t>
            </w:r>
          </w:p>
        </w:tc>
      </w:tr>
      <w:tr w:rsidR="00B4169F" w:rsidRPr="00C77AEB" w:rsidTr="00241A62">
        <w:trPr>
          <w:cantSplit/>
          <w:jc w:val="center"/>
        </w:trPr>
        <w:tc>
          <w:tcPr>
            <w:tcW w:w="3827" w:type="dxa"/>
            <w:tcBorders>
              <w:left w:val="single" w:sz="6" w:space="0" w:color="auto"/>
              <w:bottom w:val="single" w:sz="6" w:space="0" w:color="000000"/>
            </w:tcBorders>
            <w:shd w:val="clear" w:color="auto" w:fill="auto"/>
          </w:tcPr>
          <w:p w:rsidR="00B4169F" w:rsidRPr="001327A6" w:rsidRDefault="00B4169F" w:rsidP="00241A62">
            <w:pPr>
              <w:pStyle w:val="Normal2"/>
              <w:tabs>
                <w:tab w:val="clear" w:pos="567"/>
                <w:tab w:val="clear" w:pos="851"/>
                <w:tab w:val="clear" w:pos="1134"/>
              </w:tabs>
              <w:ind w:left="0" w:firstLine="0"/>
              <w:jc w:val="left"/>
              <w:rPr>
                <w:rFonts w:ascii="Arial" w:hAnsi="Arial" w:cs="Arial"/>
              </w:rPr>
            </w:pPr>
            <w:r w:rsidRPr="001327A6">
              <w:rPr>
                <w:rFonts w:ascii="Arial" w:hAnsi="Arial" w:cs="Arial"/>
              </w:rPr>
              <w:t>Neige (hauteur d’enneigement)</w:t>
            </w:r>
          </w:p>
        </w:tc>
        <w:tc>
          <w:tcPr>
            <w:tcW w:w="5375" w:type="dxa"/>
            <w:tcBorders>
              <w:bottom w:val="single" w:sz="6" w:space="0" w:color="000000"/>
              <w:right w:val="single" w:sz="6" w:space="0" w:color="auto"/>
            </w:tcBorders>
            <w:shd w:val="clear" w:color="auto" w:fill="auto"/>
          </w:tcPr>
          <w:p w:rsidR="00B4169F" w:rsidRPr="001327A6" w:rsidRDefault="00B4169F" w:rsidP="00241A62">
            <w:pPr>
              <w:pStyle w:val="Normal2"/>
              <w:tabs>
                <w:tab w:val="clear" w:pos="567"/>
                <w:tab w:val="clear" w:pos="851"/>
                <w:tab w:val="clear" w:pos="1134"/>
              </w:tabs>
              <w:ind w:left="0" w:firstLine="0"/>
              <w:jc w:val="left"/>
              <w:rPr>
                <w:rFonts w:ascii="Arial" w:hAnsi="Arial" w:cs="Arial"/>
              </w:rPr>
            </w:pPr>
            <w:r w:rsidRPr="001327A6">
              <w:rPr>
                <w:rFonts w:ascii="Arial" w:hAnsi="Arial" w:cs="Arial"/>
              </w:rPr>
              <w:t>lots Terrassements, Gros œuvre, Charpente, Etanchéité et bardage 2 cms</w:t>
            </w:r>
          </w:p>
        </w:tc>
      </w:tr>
    </w:tbl>
    <w:p w:rsidR="00B4169F" w:rsidRDefault="00B4169F" w:rsidP="00B4169F">
      <w:pPr>
        <w:pStyle w:val="Normal2"/>
        <w:rPr>
          <w:rFonts w:ascii="Arial" w:hAnsi="Arial" w:cs="Arial"/>
        </w:rPr>
      </w:pPr>
      <w:r w:rsidRPr="00C77AEB">
        <w:rPr>
          <w:rFonts w:ascii="Arial" w:hAnsi="Arial" w:cs="Arial"/>
        </w:rPr>
        <w:t> </w:t>
      </w:r>
      <w:r w:rsidRPr="007509D0">
        <w:rPr>
          <w:rFonts w:ascii="Arial" w:hAnsi="Arial" w:cs="Arial"/>
        </w:rPr>
        <w:t>Les travaux de façades et de menuiseries extérieures disposent des mêmes conditions météo pour l'application des droits à intempéries.</w:t>
      </w:r>
    </w:p>
    <w:p w:rsidR="00B4169F" w:rsidRDefault="00B4169F" w:rsidP="00B4169F">
      <w:pPr>
        <w:pStyle w:val="Normal2"/>
        <w:rPr>
          <w:rFonts w:ascii="Arial" w:hAnsi="Arial" w:cs="Arial"/>
        </w:rPr>
      </w:pPr>
    </w:p>
    <w:p w:rsidR="00B4169F" w:rsidRDefault="00B4169F" w:rsidP="00B4169F">
      <w:pPr>
        <w:pStyle w:val="Normal2"/>
        <w:rPr>
          <w:rFonts w:ascii="Arial" w:hAnsi="Arial" w:cs="Arial"/>
        </w:rPr>
      </w:pPr>
      <w:r>
        <w:rPr>
          <w:rFonts w:ascii="Arial" w:hAnsi="Arial" w:cs="Arial"/>
        </w:rPr>
        <w:t>Une fois le stade "mise hors d'eau atteint" le titulaire ne pourra plus faire valoir aucun jour d'intempéries excepté pour les lots Ravalement VRD et Espaces verts.</w:t>
      </w:r>
    </w:p>
    <w:p w:rsidR="00B4169F" w:rsidRPr="00C77AEB" w:rsidRDefault="00B4169F" w:rsidP="00B4169F">
      <w:pPr>
        <w:pStyle w:val="Normal2"/>
        <w:rPr>
          <w:rFonts w:ascii="Arial" w:hAnsi="Arial" w:cs="Arial"/>
        </w:rPr>
      </w:pPr>
    </w:p>
    <w:p w:rsidR="00B4169F" w:rsidRPr="00BD2A2A" w:rsidRDefault="00B4169F" w:rsidP="00B4169F">
      <w:pPr>
        <w:pStyle w:val="Normal2"/>
        <w:rPr>
          <w:rFonts w:ascii="Arial" w:hAnsi="Arial" w:cs="Arial"/>
        </w:rPr>
      </w:pPr>
      <w:r w:rsidRPr="00C77AEB">
        <w:rPr>
          <w:rFonts w:ascii="Arial" w:hAnsi="Arial" w:cs="Arial"/>
        </w:rPr>
        <w:t xml:space="preserve">Le lieu de constatation des intensités des phénomènes naturels est la station </w:t>
      </w:r>
      <w:r w:rsidRPr="00BD2A2A">
        <w:rPr>
          <w:rFonts w:ascii="Arial" w:hAnsi="Arial" w:cs="Arial"/>
        </w:rPr>
        <w:t xml:space="preserve">météorologique </w:t>
      </w:r>
      <w:r w:rsidR="0023750F" w:rsidRPr="00BD2A2A">
        <w:rPr>
          <w:rFonts w:ascii="Arial" w:hAnsi="Arial" w:cs="Arial"/>
        </w:rPr>
        <w:t>du site concerné.</w:t>
      </w:r>
    </w:p>
    <w:p w:rsidR="00B4169F" w:rsidRPr="00764E54" w:rsidRDefault="00B4169F" w:rsidP="00B4169F">
      <w:pPr>
        <w:pStyle w:val="Titre2"/>
        <w:rPr>
          <w:rFonts w:ascii="Arial" w:hAnsi="Arial" w:cs="Arial"/>
        </w:rPr>
      </w:pPr>
      <w:bookmarkStart w:id="30" w:name="_Toc465153935"/>
      <w:r w:rsidRPr="00764E54">
        <w:rPr>
          <w:rFonts w:ascii="Arial" w:hAnsi="Arial" w:cs="Arial"/>
        </w:rPr>
        <w:t xml:space="preserve">6.3 - Pénalités </w:t>
      </w:r>
      <w:r w:rsidR="0099264A" w:rsidRPr="00764E54">
        <w:rPr>
          <w:rFonts w:ascii="Arial" w:hAnsi="Arial" w:cs="Arial"/>
        </w:rPr>
        <w:t>applicables aux marchés subséquents</w:t>
      </w:r>
      <w:bookmarkEnd w:id="30"/>
      <w:r w:rsidRPr="00764E54">
        <w:rPr>
          <w:rFonts w:ascii="Arial" w:hAnsi="Arial" w:cs="Arial"/>
        </w:rPr>
        <w:t xml:space="preserve"> </w:t>
      </w:r>
    </w:p>
    <w:p w:rsidR="0099264A" w:rsidRDefault="0099264A" w:rsidP="00B4169F">
      <w:pPr>
        <w:pStyle w:val="Normal2"/>
        <w:rPr>
          <w:rFonts w:ascii="Arial" w:hAnsi="Arial" w:cs="Arial"/>
          <w:color w:val="FF0000"/>
        </w:rPr>
      </w:pPr>
    </w:p>
    <w:p w:rsidR="0099264A" w:rsidRPr="00720389" w:rsidRDefault="0099264A" w:rsidP="00B4169F">
      <w:pPr>
        <w:pStyle w:val="Normal2"/>
        <w:rPr>
          <w:rFonts w:ascii="Arial" w:hAnsi="Arial" w:cs="Arial"/>
          <w:u w:val="single"/>
        </w:rPr>
      </w:pPr>
      <w:r w:rsidRPr="00720389">
        <w:rPr>
          <w:rFonts w:ascii="Arial" w:hAnsi="Arial" w:cs="Arial"/>
          <w:u w:val="single"/>
        </w:rPr>
        <w:t>Pénalités pour retard dans l’exécution</w:t>
      </w:r>
      <w:r w:rsidR="00720389">
        <w:rPr>
          <w:rFonts w:ascii="Arial" w:hAnsi="Arial" w:cs="Arial"/>
          <w:u w:val="single"/>
        </w:rPr>
        <w:t xml:space="preserve"> des marchés subséquents</w:t>
      </w:r>
      <w:r w:rsidRPr="00720389">
        <w:rPr>
          <w:rFonts w:ascii="Arial" w:hAnsi="Arial" w:cs="Arial"/>
          <w:u w:val="single"/>
        </w:rPr>
        <w:t> :</w:t>
      </w:r>
    </w:p>
    <w:p w:rsidR="009F66D5" w:rsidRPr="009C3D01" w:rsidRDefault="00AB5B31" w:rsidP="000D7441">
      <w:pPr>
        <w:pStyle w:val="Normal2"/>
        <w:rPr>
          <w:rFonts w:ascii="Arial" w:hAnsi="Arial" w:cs="Arial"/>
        </w:rPr>
      </w:pPr>
      <w:r>
        <w:rPr>
          <w:rFonts w:ascii="Arial" w:hAnsi="Arial" w:cs="Arial"/>
        </w:rPr>
        <w:t>L'attributaire de l'accord cadre</w:t>
      </w:r>
      <w:r w:rsidR="000D7441" w:rsidRPr="009C3D01">
        <w:rPr>
          <w:rFonts w:ascii="Arial" w:hAnsi="Arial" w:cs="Arial"/>
        </w:rPr>
        <w:t xml:space="preserve"> subira, par jour de retard dans l’achèvement des travaux, une pénalité journalière de 1 000,00 Euros </w:t>
      </w:r>
    </w:p>
    <w:p w:rsidR="000D7441" w:rsidRPr="009C3D01" w:rsidRDefault="000D7441" w:rsidP="000D7441">
      <w:pPr>
        <w:pStyle w:val="Normal2"/>
        <w:rPr>
          <w:rFonts w:ascii="Arial" w:hAnsi="Arial" w:cs="Arial"/>
        </w:rPr>
      </w:pPr>
      <w:r w:rsidRPr="009C3D01">
        <w:rPr>
          <w:rFonts w:ascii="Arial" w:hAnsi="Arial" w:cs="Arial"/>
          <w:b/>
          <w:u w:val="single"/>
        </w:rPr>
        <w:t>Précisions</w:t>
      </w:r>
      <w:r w:rsidRPr="009C3D01">
        <w:rPr>
          <w:rFonts w:ascii="Arial" w:hAnsi="Arial" w:cs="Arial"/>
          <w:b/>
        </w:rPr>
        <w:t xml:space="preserve"> </w:t>
      </w:r>
      <w:r w:rsidRPr="009C3D01">
        <w:rPr>
          <w:rFonts w:ascii="Arial" w:hAnsi="Arial" w:cs="Arial"/>
        </w:rPr>
        <w:t>:</w:t>
      </w:r>
      <w:r>
        <w:rPr>
          <w:rFonts w:ascii="Arial" w:hAnsi="Arial" w:cs="Arial"/>
        </w:rPr>
        <w:t xml:space="preserve"> </w:t>
      </w:r>
      <w:r w:rsidRPr="001720F1">
        <w:rPr>
          <w:rFonts w:ascii="Arial" w:hAnsi="Arial" w:cs="Arial"/>
        </w:rPr>
        <w:t xml:space="preserve">Le titulaire (mandataire du groupement) </w:t>
      </w:r>
      <w:r w:rsidRPr="009C3D01">
        <w:rPr>
          <w:rFonts w:ascii="Arial" w:hAnsi="Arial" w:cs="Arial"/>
        </w:rPr>
        <w:t>ne saurait se prévaloir d’éventuelles intempéries pour prolonger le délai d’exécution après la confirmation écrite de la date de réception qu’il aura adressé 4 mois avant la fin du délai d’exécution</w:t>
      </w:r>
      <w:r w:rsidR="00AB5B31">
        <w:rPr>
          <w:rFonts w:ascii="Arial" w:hAnsi="Arial" w:cs="Arial"/>
        </w:rPr>
        <w:t xml:space="preserve">. </w:t>
      </w:r>
      <w:r w:rsidRPr="009C3D01">
        <w:rPr>
          <w:rFonts w:ascii="Arial" w:hAnsi="Arial" w:cs="Arial"/>
        </w:rPr>
        <w:t>Par ailleurs, le maintien final du délai étant subordonné au respect de la cadence ou de l’échelonnement des travaux fixés par le calendrier d’exécution, tout dépassement en cours d’exécution des délais correspondant aux phases de travaux qui y sont figurés, donne le droit au Maître d’Ouvrage d’exiger de l’entrepreneur la constitution immédiate d’une provision qui est effectuée par une retenue sur le montant de l’acompte. La constatation du retard est établie chaque mois par comparaison de l’état d’avancement réel des travaux à l’état d’avancement déterminé par le planning, la date d’origine de ce dernier étant prise égale à celle prescrite pour le commencement des travaux. Pour chaque phase de travaux, en l’absence de précision de cadence au calendrier d’exécution, celle-ci est, pour l’état d’avancement, réputée uniforme dans le délai imparti à cette phase. Le montant de la provision est calculé par application au nombre de jours de retard du montant journalier de la pénalité. Lorsqu’à la suite d’une première constatation de retard, une provision est constituée dans les conditions ci-dessus, son montant est, le cas échéant, au cours des mois suivants, réduit ou augmenté selon la diminution ou l’augmentation constatée du retard de l’entrepreneur. Ces dispositions concernent les entreprises générales, les groupements d’entreprises et les entreprises non groupées.  Il est rappelé que les délais impartis englobent le repliement des installations de chantier et la remise en état des lieux. En conséquence, tout retard constaté sur ces opérations est sanctionné comme retard dans l’achèvement des travaux. En cas de retard dans ces opérations, et après mise en demeure par ordre de service restée sans effet ; il peut y être procédé par le Maître d’Ouvrage, aux frais de l’entrepreneur, sans préjudice de l’application de la pénalité visée ci-avant.</w:t>
      </w:r>
    </w:p>
    <w:p w:rsidR="000D7441" w:rsidRPr="009C3D01" w:rsidRDefault="000D7441" w:rsidP="000D7441">
      <w:pPr>
        <w:pStyle w:val="Normal2"/>
        <w:rPr>
          <w:rFonts w:ascii="Arial" w:hAnsi="Arial" w:cs="Arial"/>
        </w:rPr>
      </w:pPr>
      <w:r w:rsidRPr="009C3D01">
        <w:rPr>
          <w:rFonts w:ascii="Arial" w:hAnsi="Arial" w:cs="Arial"/>
        </w:rPr>
        <w:t>A noter que la date de réception devra être confirmée par l’entrepreneur mandataire 4 mois avant la fin du délai d’exécution.</w:t>
      </w:r>
    </w:p>
    <w:p w:rsidR="000D7441" w:rsidRPr="009C3D01" w:rsidRDefault="000D7441" w:rsidP="000D7441">
      <w:pPr>
        <w:pStyle w:val="Normal2"/>
        <w:rPr>
          <w:rFonts w:ascii="Arial" w:hAnsi="Arial" w:cs="Arial"/>
        </w:rPr>
      </w:pPr>
    </w:p>
    <w:p w:rsidR="000D7441" w:rsidRPr="009C3D01" w:rsidRDefault="000D7441" w:rsidP="000D7441">
      <w:pPr>
        <w:pStyle w:val="Normal2"/>
        <w:rPr>
          <w:rFonts w:ascii="Arial" w:hAnsi="Arial" w:cs="Arial"/>
        </w:rPr>
      </w:pPr>
      <w:r w:rsidRPr="009C3D01">
        <w:rPr>
          <w:rFonts w:ascii="Arial" w:hAnsi="Arial" w:cs="Arial"/>
        </w:rPr>
        <w:t xml:space="preserve">Le titulaire du marché </w:t>
      </w:r>
      <w:r>
        <w:rPr>
          <w:rFonts w:ascii="Arial" w:hAnsi="Arial" w:cs="Arial"/>
        </w:rPr>
        <w:t xml:space="preserve">subséquent </w:t>
      </w:r>
      <w:r w:rsidRPr="009C3D01">
        <w:rPr>
          <w:rFonts w:ascii="Arial" w:hAnsi="Arial" w:cs="Arial"/>
        </w:rPr>
        <w:t>ne pourra pas se voir infliger des pénalités de retard dans le cas ou le retard dans l’exécution des travaux fait suite, soit à l’absence de réponse aux déclarations d’intention de commencement des travaux (DICT) des exploitants de réseaux, soit à l’arrêt des travaux après la constatation d’une différence notable entre l’état du réseau et les plans fournis par les exploitants de réseaux.</w:t>
      </w:r>
    </w:p>
    <w:p w:rsidR="000D7441" w:rsidRPr="009C3D01" w:rsidRDefault="000D7441" w:rsidP="000D7441">
      <w:pPr>
        <w:pStyle w:val="Normal2"/>
        <w:rPr>
          <w:rFonts w:ascii="Arial" w:hAnsi="Arial" w:cs="Arial"/>
        </w:rPr>
      </w:pPr>
    </w:p>
    <w:p w:rsidR="000D7441" w:rsidRPr="009C3D01" w:rsidRDefault="000D7441" w:rsidP="000D7441">
      <w:pPr>
        <w:pStyle w:val="Normal2"/>
        <w:rPr>
          <w:rFonts w:ascii="Arial" w:hAnsi="Arial" w:cs="Arial"/>
        </w:rPr>
      </w:pPr>
      <w:r w:rsidRPr="009C3D01">
        <w:rPr>
          <w:rFonts w:ascii="Arial" w:hAnsi="Arial" w:cs="Arial"/>
        </w:rPr>
        <w:t>En cas d’absence aux réunions de chantier, les entreprises dont la présence est requise se verront appliquer une pénalité forfaitaire fixée à 80,00 Euros par absence.</w:t>
      </w:r>
    </w:p>
    <w:p w:rsidR="000D7441" w:rsidRPr="009C3D01" w:rsidRDefault="000D7441" w:rsidP="000D7441">
      <w:pPr>
        <w:pStyle w:val="Normal2"/>
        <w:rPr>
          <w:rFonts w:ascii="Arial" w:hAnsi="Arial" w:cs="Arial"/>
        </w:rPr>
      </w:pPr>
    </w:p>
    <w:p w:rsidR="000D7441" w:rsidRPr="009C3D01" w:rsidRDefault="000D7441" w:rsidP="000D7441">
      <w:pPr>
        <w:pStyle w:val="Normal2"/>
        <w:rPr>
          <w:rFonts w:ascii="Arial" w:hAnsi="Arial" w:cs="Arial"/>
        </w:rPr>
      </w:pPr>
      <w:r w:rsidRPr="009C3D01">
        <w:rPr>
          <w:rFonts w:ascii="Arial" w:hAnsi="Arial" w:cs="Arial"/>
        </w:rPr>
        <w:t xml:space="preserve">Le titulaire </w:t>
      </w:r>
      <w:r>
        <w:rPr>
          <w:rFonts w:ascii="Arial" w:hAnsi="Arial" w:cs="Arial"/>
        </w:rPr>
        <w:t xml:space="preserve">du marché subséquent </w:t>
      </w:r>
      <w:r w:rsidRPr="009C3D01">
        <w:rPr>
          <w:rFonts w:ascii="Arial" w:hAnsi="Arial" w:cs="Arial"/>
        </w:rPr>
        <w:t>subira également, en cas de non respect de la date limite d’achèvement ou du délai d’exécution des travaux contractuels, une pénalité forfaitaire de 100,00 Euros.</w:t>
      </w:r>
    </w:p>
    <w:p w:rsidR="000D7441" w:rsidRPr="009C3D01" w:rsidRDefault="000D7441" w:rsidP="000D7441">
      <w:pPr>
        <w:pStyle w:val="Normal2"/>
        <w:rPr>
          <w:rFonts w:ascii="Arial" w:hAnsi="Arial" w:cs="Arial"/>
        </w:rPr>
      </w:pPr>
    </w:p>
    <w:p w:rsidR="000D7441" w:rsidRPr="009C3D01" w:rsidRDefault="000D7441" w:rsidP="000D7441">
      <w:pPr>
        <w:pStyle w:val="Normal2"/>
        <w:rPr>
          <w:rFonts w:ascii="Arial" w:hAnsi="Arial" w:cs="Arial"/>
        </w:rPr>
      </w:pPr>
    </w:p>
    <w:p w:rsidR="000D7441" w:rsidRPr="009C3D01" w:rsidRDefault="000D7441" w:rsidP="000D7441">
      <w:pPr>
        <w:pStyle w:val="Normal2"/>
        <w:rPr>
          <w:rFonts w:ascii="Arial" w:hAnsi="Arial" w:cs="Arial"/>
          <w:u w:val="single"/>
        </w:rPr>
      </w:pPr>
      <w:r w:rsidRPr="009C3D01">
        <w:rPr>
          <w:rFonts w:ascii="Arial" w:hAnsi="Arial" w:cs="Arial"/>
          <w:b/>
          <w:u w:val="single"/>
        </w:rPr>
        <w:t>Réunions à la demande du Maître d'Ouvrage</w:t>
      </w:r>
    </w:p>
    <w:p w:rsidR="000D7441" w:rsidRPr="009C3D01" w:rsidRDefault="000D7441" w:rsidP="000D7441">
      <w:pPr>
        <w:pStyle w:val="Normal2"/>
        <w:rPr>
          <w:rFonts w:ascii="Arial" w:hAnsi="Arial" w:cs="Arial"/>
        </w:rPr>
      </w:pPr>
    </w:p>
    <w:p w:rsidR="000D7441" w:rsidRPr="009C3D01" w:rsidRDefault="000D7441" w:rsidP="000D7441">
      <w:pPr>
        <w:pStyle w:val="Normal2"/>
        <w:rPr>
          <w:rFonts w:ascii="Arial" w:hAnsi="Arial" w:cs="Arial"/>
        </w:rPr>
      </w:pPr>
      <w:r w:rsidRPr="009C3D01">
        <w:rPr>
          <w:rFonts w:ascii="Arial" w:hAnsi="Arial" w:cs="Arial"/>
        </w:rPr>
        <w:t>Toute absence aux réunions fixées par mmH, et non justifiée ou non autorisée, donnera lieu à une pénalité de 50 € H.T. qui sera déduite du montant des sommes à payer au titre du marché.</w:t>
      </w:r>
    </w:p>
    <w:p w:rsidR="000D7441" w:rsidRPr="009C3D01" w:rsidRDefault="000D7441" w:rsidP="000D7441">
      <w:pPr>
        <w:pStyle w:val="Normal2"/>
        <w:rPr>
          <w:rFonts w:ascii="Arial" w:hAnsi="Arial" w:cs="Arial"/>
        </w:rPr>
      </w:pPr>
    </w:p>
    <w:p w:rsidR="000D7441" w:rsidRPr="009C3D01" w:rsidRDefault="000D7441" w:rsidP="000D7441">
      <w:pPr>
        <w:pStyle w:val="Normal2"/>
        <w:rPr>
          <w:rFonts w:ascii="Arial" w:hAnsi="Arial" w:cs="Arial"/>
          <w:u w:val="single"/>
        </w:rPr>
      </w:pPr>
      <w:r w:rsidRPr="009C3D01">
        <w:rPr>
          <w:rFonts w:ascii="Arial" w:hAnsi="Arial" w:cs="Arial"/>
          <w:b/>
          <w:u w:val="single"/>
        </w:rPr>
        <w:t>Réserves et confidentialités</w:t>
      </w:r>
    </w:p>
    <w:p w:rsidR="000D7441" w:rsidRPr="009C3D01" w:rsidRDefault="000D7441" w:rsidP="000D7441">
      <w:pPr>
        <w:pStyle w:val="Normal2"/>
        <w:rPr>
          <w:rFonts w:ascii="Arial" w:hAnsi="Arial" w:cs="Arial"/>
        </w:rPr>
      </w:pPr>
    </w:p>
    <w:p w:rsidR="000D7441" w:rsidRPr="009C3D01" w:rsidRDefault="000D7441" w:rsidP="000D7441">
      <w:pPr>
        <w:pStyle w:val="Normal2"/>
        <w:rPr>
          <w:rFonts w:ascii="Arial" w:hAnsi="Arial" w:cs="Arial"/>
        </w:rPr>
      </w:pPr>
      <w:r w:rsidRPr="009C3D01">
        <w:rPr>
          <w:rFonts w:ascii="Arial" w:hAnsi="Arial" w:cs="Arial"/>
        </w:rPr>
        <w:t xml:space="preserve">Le personnel du titulaire a obligation de réserve et de confidentialité dans les propos qu’il peut être amené à tenir </w:t>
      </w:r>
      <w:r>
        <w:rPr>
          <w:rFonts w:ascii="Arial" w:hAnsi="Arial" w:cs="Arial"/>
        </w:rPr>
        <w:t>sur le chantier</w:t>
      </w:r>
      <w:r w:rsidRPr="009C3D01">
        <w:rPr>
          <w:rFonts w:ascii="Arial" w:hAnsi="Arial" w:cs="Arial"/>
        </w:rPr>
        <w:t>. En aucun cas, il ne peut mettre en cause mmH vis-à-vis d’un tiers. Le non respect de cette clause pourra être considéré comme une faute grave. Dans tous les cas ce personnel sera immédiatement interdit d’intervention sur le patrimoine mmH. Une pénalité de 100 € H.T. pourra être appliquée lorsque les faits seront confirmés par un collaborateur mmH, témoin des propos tenus.</w:t>
      </w:r>
    </w:p>
    <w:p w:rsidR="000D7441" w:rsidRPr="009C3D01" w:rsidRDefault="000D7441" w:rsidP="000D7441">
      <w:pPr>
        <w:pStyle w:val="Normal2"/>
        <w:rPr>
          <w:rFonts w:ascii="Arial" w:hAnsi="Arial" w:cs="Arial"/>
        </w:rPr>
      </w:pPr>
    </w:p>
    <w:p w:rsidR="000D7441" w:rsidRPr="009C3D01" w:rsidRDefault="000D7441" w:rsidP="000D7441">
      <w:pPr>
        <w:pStyle w:val="Normal2"/>
        <w:rPr>
          <w:rFonts w:ascii="Arial" w:hAnsi="Arial" w:cs="Arial"/>
          <w:b/>
          <w:u w:val="single"/>
        </w:rPr>
      </w:pPr>
      <w:r w:rsidRPr="009C3D01">
        <w:rPr>
          <w:rFonts w:ascii="Arial" w:hAnsi="Arial" w:cs="Arial"/>
          <w:b/>
          <w:u w:val="single"/>
        </w:rPr>
        <w:t xml:space="preserve">Pièces et attestations à fournir pendant la durée </w:t>
      </w:r>
      <w:r>
        <w:rPr>
          <w:rFonts w:ascii="Arial" w:hAnsi="Arial" w:cs="Arial"/>
          <w:b/>
          <w:u w:val="single"/>
        </w:rPr>
        <w:t>des marchés subséquents</w:t>
      </w:r>
    </w:p>
    <w:p w:rsidR="000D7441" w:rsidRPr="009C3D01" w:rsidRDefault="000D7441" w:rsidP="000D7441">
      <w:pPr>
        <w:pStyle w:val="Normal2"/>
        <w:rPr>
          <w:rFonts w:ascii="Arial" w:hAnsi="Arial" w:cs="Arial"/>
        </w:rPr>
      </w:pPr>
    </w:p>
    <w:p w:rsidR="000D7441" w:rsidRPr="009C3D01" w:rsidRDefault="000D7441" w:rsidP="000D7441">
      <w:pPr>
        <w:pStyle w:val="Normal2"/>
        <w:rPr>
          <w:rFonts w:ascii="Arial" w:hAnsi="Arial" w:cs="Arial"/>
        </w:rPr>
      </w:pPr>
      <w:r w:rsidRPr="009C3D01">
        <w:rPr>
          <w:rFonts w:ascii="Arial" w:hAnsi="Arial" w:cs="Arial"/>
        </w:rPr>
        <w:t>Dispositif d’alerte (article L 8222-6 du Code du travail)</w:t>
      </w:r>
    </w:p>
    <w:p w:rsidR="000D7441" w:rsidRPr="009C3D01" w:rsidRDefault="000D7441" w:rsidP="000D7441">
      <w:pPr>
        <w:pStyle w:val="Normal2"/>
        <w:rPr>
          <w:rFonts w:ascii="Arial" w:hAnsi="Arial" w:cs="Arial"/>
        </w:rPr>
      </w:pPr>
    </w:p>
    <w:p w:rsidR="000D7441" w:rsidRPr="009C3D01" w:rsidRDefault="000D7441" w:rsidP="000D7441">
      <w:pPr>
        <w:pStyle w:val="Normal2"/>
        <w:rPr>
          <w:rFonts w:ascii="Arial" w:hAnsi="Arial" w:cs="Arial"/>
        </w:rPr>
      </w:pPr>
      <w:r w:rsidRPr="009C3D01">
        <w:rPr>
          <w:rFonts w:ascii="Arial" w:hAnsi="Arial" w:cs="Arial"/>
        </w:rPr>
        <w:t>Si dans le cadre du dispositif d’alerte prévu à l’article L 8222-6 du Code du travail, le titulaire ne s’acquitte pas des formalités mentionnées aux articles L 8221-3 à L 8221-5 du Code du travail, mmH peut, après mise en demeure du titulaire :</w:t>
      </w:r>
    </w:p>
    <w:p w:rsidR="000D7441" w:rsidRPr="009C3D01" w:rsidRDefault="000D7441" w:rsidP="000D7441">
      <w:pPr>
        <w:pStyle w:val="Normal2"/>
        <w:rPr>
          <w:rFonts w:ascii="Arial" w:hAnsi="Arial" w:cs="Arial"/>
        </w:rPr>
      </w:pPr>
    </w:p>
    <w:p w:rsidR="000D7441" w:rsidRPr="009C3D01" w:rsidRDefault="000D7441" w:rsidP="000D7441">
      <w:pPr>
        <w:pStyle w:val="Normal2"/>
        <w:numPr>
          <w:ilvl w:val="0"/>
          <w:numId w:val="31"/>
        </w:numPr>
        <w:ind w:left="851"/>
        <w:rPr>
          <w:rFonts w:ascii="Arial" w:hAnsi="Arial" w:cs="Arial"/>
        </w:rPr>
      </w:pPr>
      <w:r w:rsidRPr="009C3D01">
        <w:rPr>
          <w:rFonts w:ascii="Arial" w:hAnsi="Arial" w:cs="Arial"/>
        </w:rPr>
        <w:t>Appliquer une pénalité dont le montant s’élève à 500 € H.T. par jour d’infraction.</w:t>
      </w:r>
    </w:p>
    <w:p w:rsidR="000D7441" w:rsidRPr="009C3D01" w:rsidRDefault="000D7441" w:rsidP="000D7441">
      <w:pPr>
        <w:pStyle w:val="Normal2"/>
        <w:rPr>
          <w:rFonts w:ascii="Arial" w:hAnsi="Arial" w:cs="Arial"/>
        </w:rPr>
      </w:pPr>
    </w:p>
    <w:p w:rsidR="000D7441" w:rsidRPr="009C3D01" w:rsidRDefault="000D7441" w:rsidP="000D7441">
      <w:pPr>
        <w:pStyle w:val="Normal2"/>
        <w:rPr>
          <w:rFonts w:ascii="Arial" w:hAnsi="Arial" w:cs="Arial"/>
        </w:rPr>
      </w:pPr>
      <w:r w:rsidRPr="009C3D01">
        <w:rPr>
          <w:rFonts w:ascii="Arial" w:hAnsi="Arial" w:cs="Arial"/>
        </w:rPr>
        <w:t>Les pénalités s’appliquent jusqu’à ce que la situation litigieuse cesse et pour une période maximum de 15 jours.</w:t>
      </w:r>
    </w:p>
    <w:p w:rsidR="000D7441" w:rsidRPr="009C3D01" w:rsidRDefault="000D7441" w:rsidP="000D7441">
      <w:pPr>
        <w:pStyle w:val="Normal2"/>
        <w:rPr>
          <w:rFonts w:ascii="Arial" w:hAnsi="Arial" w:cs="Arial"/>
        </w:rPr>
      </w:pPr>
    </w:p>
    <w:p w:rsidR="000D7441" w:rsidRPr="009C3D01" w:rsidRDefault="000D7441" w:rsidP="000D7441">
      <w:pPr>
        <w:pStyle w:val="Normal2"/>
        <w:rPr>
          <w:rFonts w:ascii="Arial" w:hAnsi="Arial" w:cs="Arial"/>
        </w:rPr>
      </w:pPr>
      <w:r w:rsidRPr="009C3D01">
        <w:rPr>
          <w:rFonts w:ascii="Arial" w:hAnsi="Arial" w:cs="Arial"/>
        </w:rPr>
        <w:t>Cependant, le montant des pénalités ne peut excéder celui des amendes encourues en application des articles L 8224-1, L 8224-2 du Code du travail et dans la limite de 10 % du montant consommé sur le marché à la date d’expiration du délai laissé au titulaire pour faire cesser la situation litigieuse.</w:t>
      </w:r>
    </w:p>
    <w:p w:rsidR="000D7441" w:rsidRPr="009C3D01" w:rsidRDefault="000D7441" w:rsidP="000D7441">
      <w:pPr>
        <w:pStyle w:val="Normal2"/>
        <w:rPr>
          <w:rFonts w:ascii="Arial" w:hAnsi="Arial" w:cs="Arial"/>
        </w:rPr>
      </w:pPr>
    </w:p>
    <w:p w:rsidR="000D7441" w:rsidRPr="009C3D01" w:rsidRDefault="000D7441" w:rsidP="000D7441">
      <w:pPr>
        <w:pStyle w:val="Normal2"/>
        <w:numPr>
          <w:ilvl w:val="0"/>
          <w:numId w:val="32"/>
        </w:numPr>
        <w:ind w:left="851"/>
        <w:rPr>
          <w:rFonts w:ascii="Arial" w:hAnsi="Arial" w:cs="Arial"/>
        </w:rPr>
      </w:pPr>
      <w:r w:rsidRPr="009C3D01">
        <w:rPr>
          <w:rFonts w:ascii="Arial" w:hAnsi="Arial" w:cs="Arial"/>
        </w:rPr>
        <w:t>Ou résilier le marché sans indemnité, aux frais et risques du titulaire.</w:t>
      </w:r>
    </w:p>
    <w:p w:rsidR="000D7441" w:rsidRPr="009C3D01" w:rsidRDefault="000D7441" w:rsidP="000D7441">
      <w:pPr>
        <w:pStyle w:val="Normal2"/>
        <w:rPr>
          <w:rFonts w:ascii="Arial" w:hAnsi="Arial" w:cs="Arial"/>
        </w:rPr>
      </w:pPr>
    </w:p>
    <w:p w:rsidR="00AB5B31" w:rsidRDefault="00AB5B31">
      <w:pPr>
        <w:spacing w:after="200" w:line="276" w:lineRule="auto"/>
        <w:rPr>
          <w:rFonts w:ascii="Arial" w:hAnsi="Arial" w:cs="Arial"/>
          <w:b/>
          <w:u w:val="single"/>
        </w:rPr>
      </w:pPr>
      <w:r>
        <w:rPr>
          <w:rFonts w:ascii="Arial" w:hAnsi="Arial" w:cs="Arial"/>
          <w:b/>
          <w:u w:val="single"/>
        </w:rPr>
        <w:br w:type="page"/>
      </w:r>
    </w:p>
    <w:p w:rsidR="000D7441" w:rsidRPr="009C3D01" w:rsidRDefault="000D7441" w:rsidP="000D7441">
      <w:pPr>
        <w:pStyle w:val="Normal2"/>
        <w:rPr>
          <w:rFonts w:ascii="Arial" w:hAnsi="Arial" w:cs="Arial"/>
          <w:b/>
          <w:u w:val="single"/>
        </w:rPr>
      </w:pPr>
      <w:r w:rsidRPr="009C3D01">
        <w:rPr>
          <w:rFonts w:ascii="Arial" w:hAnsi="Arial" w:cs="Arial"/>
          <w:b/>
          <w:u w:val="single"/>
        </w:rPr>
        <w:t>Insertion par l’économique</w:t>
      </w:r>
    </w:p>
    <w:p w:rsidR="000D7441" w:rsidRPr="009C3D01" w:rsidRDefault="000D7441" w:rsidP="000D7441">
      <w:pPr>
        <w:pStyle w:val="Normal2"/>
        <w:rPr>
          <w:rFonts w:ascii="Arial" w:hAnsi="Arial" w:cs="Arial"/>
          <w:u w:val="single"/>
        </w:rPr>
      </w:pPr>
    </w:p>
    <w:p w:rsidR="000D7441" w:rsidRPr="009C3D01" w:rsidRDefault="000D7441" w:rsidP="000D7441">
      <w:pPr>
        <w:pStyle w:val="Normal2"/>
        <w:rPr>
          <w:rFonts w:ascii="Arial" w:hAnsi="Arial" w:cs="Arial"/>
        </w:rPr>
      </w:pPr>
      <w:r w:rsidRPr="009C3D01">
        <w:rPr>
          <w:rFonts w:ascii="Arial" w:hAnsi="Arial" w:cs="Arial"/>
        </w:rPr>
        <w:t>En cas de non respect des obligations relatives à l’insertion</w:t>
      </w:r>
      <w:r w:rsidR="00C27A21">
        <w:rPr>
          <w:rFonts w:ascii="Arial" w:hAnsi="Arial" w:cs="Arial"/>
        </w:rPr>
        <w:t xml:space="preserve"> telles que stipulées précisément par marché subséquent</w:t>
      </w:r>
      <w:r w:rsidRPr="009C3D01">
        <w:rPr>
          <w:rFonts w:ascii="Arial" w:hAnsi="Arial" w:cs="Arial"/>
        </w:rPr>
        <w:t xml:space="preserve">, l’entrepreneur subira une pénalité égale au nombre d’heures prévu par le marché et non réalisé, multiplié par 2 et multiplié par le S.M.I.C. horaire. </w:t>
      </w:r>
    </w:p>
    <w:p w:rsidR="000D7441" w:rsidRPr="009C3D01" w:rsidRDefault="000D7441" w:rsidP="000D7441">
      <w:pPr>
        <w:pStyle w:val="Normal2"/>
        <w:rPr>
          <w:rFonts w:ascii="Arial" w:hAnsi="Arial" w:cs="Arial"/>
        </w:rPr>
      </w:pPr>
      <w:r w:rsidRPr="009C3D01">
        <w:rPr>
          <w:rFonts w:ascii="Arial" w:hAnsi="Arial" w:cs="Arial"/>
        </w:rPr>
        <w:t>En cas de défaut caractérisé d’information : pénalité de 50 € T.T.C. par jour de retard à compter de la mise en demeure par le Maître d’Ouvrage.</w:t>
      </w:r>
    </w:p>
    <w:p w:rsidR="000D7441" w:rsidRPr="009C3D01" w:rsidRDefault="000D7441" w:rsidP="000D7441">
      <w:pPr>
        <w:pStyle w:val="Normal2"/>
        <w:rPr>
          <w:rFonts w:ascii="Arial" w:hAnsi="Arial" w:cs="Arial"/>
          <w:u w:val="single"/>
        </w:rPr>
      </w:pPr>
    </w:p>
    <w:p w:rsidR="000D7441" w:rsidRPr="009C3D01" w:rsidRDefault="000D7441" w:rsidP="000D7441">
      <w:pPr>
        <w:pStyle w:val="Normal2"/>
        <w:rPr>
          <w:rFonts w:ascii="Arial" w:hAnsi="Arial" w:cs="Arial"/>
          <w:u w:val="single"/>
        </w:rPr>
      </w:pPr>
      <w:r w:rsidRPr="009C3D01">
        <w:rPr>
          <w:rFonts w:ascii="Arial" w:hAnsi="Arial" w:cs="Arial"/>
          <w:b/>
          <w:u w:val="single"/>
        </w:rPr>
        <w:t>Pénalités diverses</w:t>
      </w:r>
      <w:r w:rsidRPr="009C3D01">
        <w:rPr>
          <w:rFonts w:ascii="Arial" w:hAnsi="Arial" w:cs="Arial"/>
          <w:u w:val="single"/>
        </w:rPr>
        <w:t xml:space="preserve"> </w:t>
      </w:r>
    </w:p>
    <w:p w:rsidR="000D7441" w:rsidRPr="009C3D01" w:rsidRDefault="000D7441" w:rsidP="000D7441">
      <w:pPr>
        <w:pStyle w:val="Normal2"/>
        <w:rPr>
          <w:rFonts w:ascii="Arial" w:hAnsi="Arial" w:cs="Arial"/>
        </w:rPr>
      </w:pPr>
    </w:p>
    <w:p w:rsidR="000D7441" w:rsidRPr="009C3D01" w:rsidRDefault="000D7441" w:rsidP="000D7441">
      <w:pPr>
        <w:pStyle w:val="Normal2"/>
        <w:numPr>
          <w:ilvl w:val="0"/>
          <w:numId w:val="33"/>
        </w:numPr>
        <w:ind w:left="851"/>
        <w:rPr>
          <w:rFonts w:ascii="Arial" w:hAnsi="Arial" w:cs="Arial"/>
        </w:rPr>
      </w:pPr>
      <w:r w:rsidRPr="009C3D01">
        <w:rPr>
          <w:rFonts w:ascii="Arial" w:hAnsi="Arial" w:cs="Arial"/>
        </w:rPr>
        <w:t>Pénalités pour le retard de transmission des attestations de conformité CONSUEL : 100 € H.T. / jour calendaire. Elles doivent être envoyées par l’entreprise titulaire du marché au moins un mois avant la réception.</w:t>
      </w:r>
    </w:p>
    <w:p w:rsidR="000D7441" w:rsidRPr="009C3D01" w:rsidRDefault="000D7441" w:rsidP="000D7441">
      <w:pPr>
        <w:pStyle w:val="Normal2"/>
        <w:rPr>
          <w:rFonts w:ascii="Arial" w:hAnsi="Arial" w:cs="Arial"/>
        </w:rPr>
      </w:pPr>
    </w:p>
    <w:p w:rsidR="000D7441" w:rsidRPr="009C3D01" w:rsidRDefault="000D7441" w:rsidP="000D7441">
      <w:pPr>
        <w:pStyle w:val="Normal2"/>
        <w:numPr>
          <w:ilvl w:val="0"/>
          <w:numId w:val="34"/>
        </w:numPr>
        <w:ind w:left="851"/>
        <w:rPr>
          <w:rFonts w:ascii="Arial" w:hAnsi="Arial" w:cs="Arial"/>
        </w:rPr>
      </w:pPr>
      <w:r w:rsidRPr="009C3D01">
        <w:rPr>
          <w:rFonts w:ascii="Arial" w:hAnsi="Arial" w:cs="Arial"/>
        </w:rPr>
        <w:t>Les plans d’exécution des ouvrages doivent être tous fournis au plus tard 3 mois après la date de l’Ordre de Service. Pénalité en cas de retard : 100 € H.T. par plan / par corps d’état / par jour calendaire.</w:t>
      </w:r>
    </w:p>
    <w:p w:rsidR="000D7441" w:rsidRPr="009C3D01" w:rsidRDefault="000D7441" w:rsidP="000D7441">
      <w:pPr>
        <w:pStyle w:val="Normal2"/>
        <w:rPr>
          <w:rFonts w:ascii="Arial" w:hAnsi="Arial" w:cs="Arial"/>
        </w:rPr>
      </w:pPr>
    </w:p>
    <w:p w:rsidR="000D7441" w:rsidRPr="009C3D01" w:rsidRDefault="000D7441" w:rsidP="000D7441">
      <w:pPr>
        <w:pStyle w:val="Normal2"/>
        <w:numPr>
          <w:ilvl w:val="0"/>
          <w:numId w:val="35"/>
        </w:numPr>
        <w:ind w:left="851"/>
        <w:rPr>
          <w:rFonts w:ascii="Arial" w:hAnsi="Arial" w:cs="Arial"/>
        </w:rPr>
      </w:pPr>
      <w:r w:rsidRPr="009C3D01">
        <w:rPr>
          <w:rFonts w:ascii="Arial" w:hAnsi="Arial" w:cs="Arial"/>
        </w:rPr>
        <w:t>Constat d’huissier : dans la mesure où mmH serait amené à faire procéder à un constat d’huissier à l’encontre d’une entreprise, celle-ci supporterait le coût de ce constat.</w:t>
      </w:r>
    </w:p>
    <w:p w:rsidR="000D7441" w:rsidRDefault="000D7441" w:rsidP="00B4169F">
      <w:pPr>
        <w:pStyle w:val="Normal2"/>
        <w:rPr>
          <w:rFonts w:ascii="Arial" w:hAnsi="Arial" w:cs="Arial"/>
        </w:rPr>
      </w:pPr>
    </w:p>
    <w:p w:rsidR="00B4169F" w:rsidRPr="00C77AEB" w:rsidRDefault="00B4169F" w:rsidP="00B4169F">
      <w:pPr>
        <w:pStyle w:val="Titre1"/>
        <w:rPr>
          <w:rFonts w:ascii="Arial" w:hAnsi="Arial" w:cs="Arial"/>
        </w:rPr>
      </w:pPr>
      <w:bookmarkStart w:id="31" w:name="_Toc465153936"/>
      <w:r w:rsidRPr="00C77AEB">
        <w:rPr>
          <w:rFonts w:ascii="Arial" w:hAnsi="Arial" w:cs="Arial"/>
        </w:rPr>
        <w:t>Article 7 : Caractéristiques des matériaux et produits</w:t>
      </w:r>
      <w:bookmarkEnd w:id="31"/>
    </w:p>
    <w:p w:rsidR="00B4169F" w:rsidRDefault="00B4169F" w:rsidP="00B4169F">
      <w:pPr>
        <w:pStyle w:val="Titre2"/>
        <w:rPr>
          <w:rFonts w:ascii="Arial" w:hAnsi="Arial" w:cs="Arial"/>
        </w:rPr>
      </w:pPr>
      <w:bookmarkStart w:id="32" w:name="_Toc465153937"/>
      <w:r w:rsidRPr="00C77AEB">
        <w:rPr>
          <w:rFonts w:ascii="Arial" w:hAnsi="Arial" w:cs="Arial"/>
        </w:rPr>
        <w:t>7.1 - Provenance, qualité et prise en charge des matériaux et produits</w:t>
      </w:r>
      <w:bookmarkEnd w:id="32"/>
    </w:p>
    <w:p w:rsidR="00B4169F" w:rsidRDefault="00B4169F" w:rsidP="00B4169F"/>
    <w:p w:rsidR="00B4169F" w:rsidRPr="00911F25" w:rsidRDefault="00B4169F" w:rsidP="00B4169F">
      <w:pPr>
        <w:spacing w:line="360" w:lineRule="auto"/>
        <w:jc w:val="both"/>
        <w:rPr>
          <w:rFonts w:ascii="Arial" w:hAnsi="Arial" w:cs="Arial"/>
          <w:szCs w:val="22"/>
        </w:rPr>
      </w:pPr>
      <w:r w:rsidRPr="00911F25">
        <w:rPr>
          <w:rFonts w:ascii="Arial" w:hAnsi="Arial" w:cs="Arial"/>
          <w:szCs w:val="22"/>
        </w:rPr>
        <w:t>Les caractéristiques de dimensions de formes de qualité et de mise en œuvre des matériaux employés seront, ainsi que les conditions de réception des ouvrages, conformes :</w:t>
      </w:r>
    </w:p>
    <w:p w:rsidR="00B4169F" w:rsidRPr="00911F25" w:rsidRDefault="00B4169F" w:rsidP="00B4169F">
      <w:pPr>
        <w:numPr>
          <w:ilvl w:val="0"/>
          <w:numId w:val="15"/>
        </w:numPr>
        <w:spacing w:line="360" w:lineRule="auto"/>
        <w:jc w:val="both"/>
        <w:rPr>
          <w:rFonts w:ascii="Arial" w:hAnsi="Arial" w:cs="Arial"/>
          <w:szCs w:val="22"/>
        </w:rPr>
      </w:pPr>
      <w:r w:rsidRPr="00911F25">
        <w:rPr>
          <w:rFonts w:ascii="Arial" w:hAnsi="Arial" w:cs="Arial"/>
          <w:szCs w:val="22"/>
        </w:rPr>
        <w:t>aux DTU</w:t>
      </w:r>
    </w:p>
    <w:p w:rsidR="00B4169F" w:rsidRPr="00911F25" w:rsidRDefault="00B4169F" w:rsidP="00B4169F">
      <w:pPr>
        <w:numPr>
          <w:ilvl w:val="0"/>
          <w:numId w:val="15"/>
        </w:numPr>
        <w:spacing w:line="360" w:lineRule="auto"/>
        <w:jc w:val="both"/>
        <w:rPr>
          <w:rFonts w:ascii="Arial" w:hAnsi="Arial" w:cs="Arial"/>
          <w:szCs w:val="22"/>
        </w:rPr>
      </w:pPr>
      <w:r w:rsidRPr="00911F25">
        <w:rPr>
          <w:rFonts w:ascii="Arial" w:hAnsi="Arial" w:cs="Arial"/>
          <w:szCs w:val="22"/>
        </w:rPr>
        <w:t>aux cahiers du CSTB</w:t>
      </w:r>
    </w:p>
    <w:p w:rsidR="00B4169F" w:rsidRPr="00911F25" w:rsidRDefault="00B4169F" w:rsidP="00B4169F">
      <w:pPr>
        <w:numPr>
          <w:ilvl w:val="0"/>
          <w:numId w:val="15"/>
        </w:numPr>
        <w:spacing w:line="360" w:lineRule="auto"/>
        <w:jc w:val="both"/>
        <w:rPr>
          <w:rFonts w:ascii="Arial" w:hAnsi="Arial" w:cs="Arial"/>
          <w:szCs w:val="22"/>
        </w:rPr>
      </w:pPr>
      <w:r w:rsidRPr="00911F25">
        <w:rPr>
          <w:rFonts w:ascii="Arial" w:hAnsi="Arial" w:cs="Arial"/>
          <w:szCs w:val="22"/>
        </w:rPr>
        <w:t>au R.E.E.F (Recueil des Eléments Utiles à l’Etablissement et à l’Exécution des projets et marchés des Bâtiments en France)</w:t>
      </w:r>
    </w:p>
    <w:p w:rsidR="00B4169F" w:rsidRPr="00911F25" w:rsidRDefault="00B4169F" w:rsidP="00B4169F">
      <w:pPr>
        <w:numPr>
          <w:ilvl w:val="0"/>
          <w:numId w:val="15"/>
        </w:numPr>
        <w:spacing w:line="360" w:lineRule="auto"/>
        <w:jc w:val="both"/>
        <w:rPr>
          <w:rFonts w:ascii="Arial" w:hAnsi="Arial" w:cs="Arial"/>
          <w:szCs w:val="22"/>
        </w:rPr>
      </w:pPr>
      <w:r w:rsidRPr="00911F25">
        <w:rPr>
          <w:rFonts w:ascii="Arial" w:hAnsi="Arial" w:cs="Arial"/>
          <w:szCs w:val="22"/>
        </w:rPr>
        <w:t>aux Normes Françaises</w:t>
      </w:r>
    </w:p>
    <w:p w:rsidR="00B4169F" w:rsidRPr="00911F25" w:rsidRDefault="00B4169F" w:rsidP="00B4169F">
      <w:pPr>
        <w:numPr>
          <w:ilvl w:val="0"/>
          <w:numId w:val="15"/>
        </w:numPr>
        <w:spacing w:line="360" w:lineRule="auto"/>
        <w:jc w:val="both"/>
        <w:rPr>
          <w:rFonts w:ascii="Arial" w:hAnsi="Arial" w:cs="Arial"/>
          <w:szCs w:val="22"/>
        </w:rPr>
      </w:pPr>
      <w:r w:rsidRPr="00911F25">
        <w:rPr>
          <w:rFonts w:ascii="Arial" w:hAnsi="Arial" w:cs="Arial"/>
          <w:szCs w:val="22"/>
        </w:rPr>
        <w:t>au CCTG</w:t>
      </w:r>
    </w:p>
    <w:p w:rsidR="00B4169F" w:rsidRPr="00911F25" w:rsidRDefault="00B4169F" w:rsidP="00B4169F">
      <w:pPr>
        <w:numPr>
          <w:ilvl w:val="0"/>
          <w:numId w:val="15"/>
        </w:numPr>
        <w:spacing w:line="360" w:lineRule="auto"/>
        <w:jc w:val="both"/>
        <w:rPr>
          <w:rFonts w:ascii="Arial" w:hAnsi="Arial" w:cs="Arial"/>
          <w:szCs w:val="22"/>
        </w:rPr>
      </w:pPr>
      <w:r w:rsidRPr="00911F25">
        <w:rPr>
          <w:rFonts w:ascii="Arial" w:hAnsi="Arial" w:cs="Arial"/>
          <w:szCs w:val="22"/>
        </w:rPr>
        <w:t>aux lois, décrets et arrêtés en vigueur, en particulier économies d’énergies et handicapés.</w:t>
      </w:r>
    </w:p>
    <w:p w:rsidR="00B4169F" w:rsidRPr="00911F25" w:rsidRDefault="00B4169F" w:rsidP="00B4169F">
      <w:pPr>
        <w:numPr>
          <w:ilvl w:val="0"/>
          <w:numId w:val="15"/>
        </w:numPr>
        <w:spacing w:line="360" w:lineRule="auto"/>
        <w:jc w:val="both"/>
        <w:rPr>
          <w:rFonts w:ascii="Arial" w:hAnsi="Arial" w:cs="Arial"/>
          <w:szCs w:val="22"/>
        </w:rPr>
      </w:pPr>
      <w:r w:rsidRPr="00911F25">
        <w:rPr>
          <w:rFonts w:ascii="Arial" w:hAnsi="Arial" w:cs="Arial"/>
          <w:szCs w:val="22"/>
        </w:rPr>
        <w:t>(En cas de contradiction entre ces documents, l’ordre de priorité est donné par l’énumération ci-dessus.)</w:t>
      </w:r>
    </w:p>
    <w:p w:rsidR="00B4169F" w:rsidRPr="00C77AEB" w:rsidRDefault="00B4169F" w:rsidP="00B4169F">
      <w:pPr>
        <w:pStyle w:val="Normal2"/>
        <w:rPr>
          <w:rFonts w:ascii="Arial" w:hAnsi="Arial" w:cs="Arial"/>
        </w:rPr>
      </w:pPr>
    </w:p>
    <w:p w:rsidR="00B4169F" w:rsidRPr="00C77AEB" w:rsidRDefault="00B4169F" w:rsidP="00B4169F">
      <w:pPr>
        <w:pStyle w:val="Normal2"/>
        <w:rPr>
          <w:rFonts w:ascii="Arial" w:hAnsi="Arial" w:cs="Arial"/>
        </w:rPr>
      </w:pPr>
      <w:r w:rsidRPr="00C77AEB">
        <w:rPr>
          <w:rFonts w:ascii="Arial" w:hAnsi="Arial" w:cs="Arial"/>
        </w:rPr>
        <w:t xml:space="preserve">Les matériaux et produits de construction utilisés pour l’exécution </w:t>
      </w:r>
      <w:r w:rsidRPr="001720F1">
        <w:rPr>
          <w:rFonts w:ascii="Arial" w:hAnsi="Arial" w:cs="Arial"/>
        </w:rPr>
        <w:t>du marché</w:t>
      </w:r>
      <w:r w:rsidRPr="00C77AEB">
        <w:rPr>
          <w:rFonts w:ascii="Arial" w:hAnsi="Arial" w:cs="Arial"/>
        </w:rPr>
        <w:t xml:space="preserve"> doivent être conformes aux normes </w:t>
      </w:r>
      <w:r>
        <w:rPr>
          <w:rFonts w:ascii="Arial" w:hAnsi="Arial" w:cs="Arial"/>
        </w:rPr>
        <w:t>ci-dessus.</w:t>
      </w:r>
    </w:p>
    <w:p w:rsidR="00B4169F" w:rsidRPr="00C77AEB" w:rsidRDefault="00B4169F" w:rsidP="00B4169F">
      <w:pPr>
        <w:pStyle w:val="Titre2"/>
        <w:rPr>
          <w:rFonts w:ascii="Arial" w:hAnsi="Arial" w:cs="Arial"/>
        </w:rPr>
      </w:pPr>
      <w:bookmarkStart w:id="33" w:name="_Toc465153938"/>
      <w:r w:rsidRPr="00C77AEB">
        <w:rPr>
          <w:rFonts w:ascii="Arial" w:hAnsi="Arial" w:cs="Arial"/>
        </w:rPr>
        <w:t>7.2 - Vérifications, essais et épreuves des matériaux et produits</w:t>
      </w:r>
      <w:bookmarkEnd w:id="33"/>
      <w:r w:rsidRPr="00C77AEB">
        <w:rPr>
          <w:rFonts w:ascii="Arial" w:hAnsi="Arial" w:cs="Arial"/>
        </w:rPr>
        <w:t xml:space="preserve"> </w:t>
      </w:r>
    </w:p>
    <w:p w:rsidR="00B4169F" w:rsidRDefault="00B4169F" w:rsidP="00B4169F">
      <w:pPr>
        <w:pStyle w:val="TexteDossier"/>
        <w:ind w:left="403"/>
        <w:rPr>
          <w:rFonts w:ascii="Arial" w:hAnsi="Arial" w:cs="Arial"/>
          <w:sz w:val="22"/>
          <w:szCs w:val="22"/>
        </w:rPr>
      </w:pPr>
      <w:r w:rsidRPr="00500D6D">
        <w:rPr>
          <w:rFonts w:ascii="Arial" w:hAnsi="Arial" w:cs="Arial"/>
          <w:sz w:val="22"/>
          <w:szCs w:val="22"/>
        </w:rPr>
        <w:t>Les matériaux seront choisis sur la base de leur fiche technique et fiche de déclarations environnementales et sanitaires (FDES) si elles existent. Les matériaux renouvelables ou provenant de produits recyclés seront privilégiés. Le bois sera privilégié, tout en réduisant son utilisation en façade pour des raisons de durabilité et d’entretien.</w:t>
      </w:r>
    </w:p>
    <w:p w:rsidR="00B4169F" w:rsidRPr="00500D6D" w:rsidRDefault="00B4169F" w:rsidP="00B4169F">
      <w:pPr>
        <w:pStyle w:val="TexteDossier"/>
        <w:ind w:left="403"/>
        <w:rPr>
          <w:rFonts w:ascii="Arial" w:hAnsi="Arial" w:cs="Arial"/>
          <w:sz w:val="22"/>
          <w:szCs w:val="22"/>
        </w:rPr>
      </w:pPr>
      <w:r w:rsidRPr="00500D6D">
        <w:rPr>
          <w:rFonts w:ascii="Arial" w:hAnsi="Arial" w:cs="Arial"/>
          <w:sz w:val="22"/>
          <w:szCs w:val="22"/>
        </w:rPr>
        <w:t xml:space="preserve"> La notation de la Durabilité de l’enveloppe DE de 4 est attendue (3 si Bois en façade).</w:t>
      </w:r>
    </w:p>
    <w:p w:rsidR="00B4169F" w:rsidRPr="00C77AEB" w:rsidRDefault="00B4169F" w:rsidP="00B4169F">
      <w:pPr>
        <w:pStyle w:val="Titre1"/>
        <w:rPr>
          <w:rFonts w:ascii="Arial" w:hAnsi="Arial" w:cs="Arial"/>
        </w:rPr>
      </w:pPr>
      <w:bookmarkStart w:id="34" w:name="_Toc465153939"/>
      <w:r w:rsidRPr="00C77AEB">
        <w:rPr>
          <w:rFonts w:ascii="Arial" w:hAnsi="Arial" w:cs="Arial"/>
        </w:rPr>
        <w:t>Article 8 : Implantation des ouvrages</w:t>
      </w:r>
      <w:bookmarkEnd w:id="34"/>
    </w:p>
    <w:p w:rsidR="00B4169F" w:rsidRPr="00C77AEB" w:rsidRDefault="00B4169F" w:rsidP="00B4169F">
      <w:pPr>
        <w:pStyle w:val="Normal1"/>
        <w:rPr>
          <w:rFonts w:ascii="Arial" w:hAnsi="Arial" w:cs="Arial"/>
        </w:rPr>
      </w:pPr>
    </w:p>
    <w:p w:rsidR="00B4169F" w:rsidRPr="00E70175" w:rsidRDefault="00B4169F" w:rsidP="00B4169F">
      <w:pPr>
        <w:pStyle w:val="Normal1"/>
        <w:rPr>
          <w:rFonts w:ascii="Arial" w:hAnsi="Arial" w:cs="Arial"/>
        </w:rPr>
      </w:pPr>
      <w:r w:rsidRPr="00E70175">
        <w:rPr>
          <w:rFonts w:ascii="Arial" w:hAnsi="Arial" w:cs="Arial"/>
        </w:rPr>
        <w:t xml:space="preserve">Le coût du piquetage est compris </w:t>
      </w:r>
      <w:r w:rsidR="00E70175">
        <w:rPr>
          <w:rFonts w:ascii="Arial" w:hAnsi="Arial" w:cs="Arial"/>
        </w:rPr>
        <w:t xml:space="preserve">pour chaque simulation de l'ACCORD CADRE. </w:t>
      </w:r>
      <w:r w:rsidR="00BB6A0B">
        <w:rPr>
          <w:rFonts w:ascii="Arial" w:hAnsi="Arial" w:cs="Arial"/>
        </w:rPr>
        <w:t xml:space="preserve">et </w:t>
      </w:r>
      <w:r w:rsidRPr="00E70175">
        <w:rPr>
          <w:rFonts w:ascii="Arial" w:hAnsi="Arial" w:cs="Arial"/>
        </w:rPr>
        <w:t xml:space="preserve">dans le prix </w:t>
      </w:r>
      <w:r w:rsidR="00801660" w:rsidRPr="00E70175">
        <w:rPr>
          <w:rFonts w:ascii="Arial" w:hAnsi="Arial" w:cs="Arial"/>
        </w:rPr>
        <w:t>de chaque marché subséquent.</w:t>
      </w:r>
    </w:p>
    <w:p w:rsidR="00B4169F" w:rsidRPr="00C77AEB" w:rsidRDefault="00B4169F" w:rsidP="00B4169F">
      <w:pPr>
        <w:pStyle w:val="Titre2"/>
        <w:rPr>
          <w:rFonts w:ascii="Arial" w:hAnsi="Arial" w:cs="Arial"/>
        </w:rPr>
      </w:pPr>
      <w:bookmarkStart w:id="35" w:name="_Toc465153940"/>
      <w:r w:rsidRPr="00C77AEB">
        <w:rPr>
          <w:rFonts w:ascii="Arial" w:hAnsi="Arial" w:cs="Arial"/>
        </w:rPr>
        <w:t>8.1 - Piquetage général</w:t>
      </w:r>
      <w:r w:rsidR="00E70175">
        <w:rPr>
          <w:rFonts w:ascii="Arial" w:hAnsi="Arial" w:cs="Arial"/>
        </w:rPr>
        <w:t xml:space="preserve"> des marchés subséquents</w:t>
      </w:r>
      <w:bookmarkEnd w:id="35"/>
    </w:p>
    <w:p w:rsidR="00E70175" w:rsidRPr="00C77AEB" w:rsidRDefault="00E70175" w:rsidP="00E70175">
      <w:pPr>
        <w:pStyle w:val="Normal2"/>
        <w:rPr>
          <w:rFonts w:ascii="Arial" w:hAnsi="Arial" w:cs="Arial"/>
        </w:rPr>
      </w:pPr>
      <w:r w:rsidRPr="00C77AEB">
        <w:rPr>
          <w:rFonts w:ascii="Arial" w:hAnsi="Arial" w:cs="Arial"/>
        </w:rPr>
        <w:t>Les opérations de piquetage sont effectuées avant tout commencement des travaux par le titulaire</w:t>
      </w:r>
      <w:r>
        <w:rPr>
          <w:rFonts w:ascii="Arial" w:hAnsi="Arial" w:cs="Arial"/>
        </w:rPr>
        <w:t xml:space="preserve"> et le coût sera compris dans chaque marché subséquent.</w:t>
      </w:r>
    </w:p>
    <w:p w:rsidR="00B4169F" w:rsidRPr="00C77AEB" w:rsidRDefault="00B4169F" w:rsidP="00B4169F">
      <w:pPr>
        <w:pStyle w:val="Titre2"/>
        <w:rPr>
          <w:rFonts w:ascii="Arial" w:hAnsi="Arial" w:cs="Arial"/>
        </w:rPr>
      </w:pPr>
      <w:bookmarkStart w:id="36" w:name="_Toc465153941"/>
      <w:r w:rsidRPr="00C77AEB">
        <w:rPr>
          <w:rFonts w:ascii="Arial" w:hAnsi="Arial" w:cs="Arial"/>
        </w:rPr>
        <w:t>8.2 - Piquetage spécial des ouvrages souterrains, enterrés, subaquatiques ou aériens</w:t>
      </w:r>
      <w:bookmarkEnd w:id="36"/>
    </w:p>
    <w:p w:rsidR="00B4169F" w:rsidRPr="00C77AEB" w:rsidRDefault="00B4169F" w:rsidP="00B4169F">
      <w:pPr>
        <w:pStyle w:val="Normal2"/>
        <w:rPr>
          <w:rFonts w:ascii="Arial" w:hAnsi="Arial" w:cs="Arial"/>
        </w:rPr>
      </w:pPr>
      <w:r w:rsidRPr="00C77AEB">
        <w:rPr>
          <w:rFonts w:ascii="Arial" w:hAnsi="Arial" w:cs="Arial"/>
        </w:rPr>
        <w:t xml:space="preserve">Le piquetage spécial des ouvrages souterrains ou enterrés, tels que canalisations ou câbles situés au droit ou au voisinage des travaux à exécuter, sera effectué contradictoirement </w:t>
      </w:r>
      <w:r w:rsidR="00E70175">
        <w:rPr>
          <w:rFonts w:ascii="Arial" w:hAnsi="Arial" w:cs="Arial"/>
        </w:rPr>
        <w:t>par le groupement titulaire du marché subséquent</w:t>
      </w:r>
      <w:r w:rsidRPr="00C77AEB">
        <w:rPr>
          <w:rFonts w:ascii="Arial" w:hAnsi="Arial" w:cs="Arial"/>
        </w:rPr>
        <w:t xml:space="preserve"> </w:t>
      </w:r>
      <w:r w:rsidR="00E70175">
        <w:rPr>
          <w:rFonts w:ascii="Arial" w:hAnsi="Arial" w:cs="Arial"/>
        </w:rPr>
        <w:t>avec les exploitants dûment</w:t>
      </w:r>
      <w:r w:rsidRPr="00C77AEB">
        <w:rPr>
          <w:rFonts w:ascii="Arial" w:hAnsi="Arial" w:cs="Arial"/>
        </w:rPr>
        <w:t xml:space="preserve"> convoqué</w:t>
      </w:r>
      <w:r w:rsidR="00E70175">
        <w:rPr>
          <w:rFonts w:ascii="Arial" w:hAnsi="Arial" w:cs="Arial"/>
        </w:rPr>
        <w:t xml:space="preserve">s par ses soins. Il devra en rendre compte au maître d'ouvrage. </w:t>
      </w:r>
    </w:p>
    <w:p w:rsidR="00B4169F" w:rsidRPr="00C77AEB" w:rsidRDefault="00B4169F" w:rsidP="00B4169F">
      <w:pPr>
        <w:pStyle w:val="Normal2"/>
        <w:rPr>
          <w:rFonts w:ascii="Arial" w:hAnsi="Arial" w:cs="Arial"/>
        </w:rPr>
      </w:pPr>
      <w:r w:rsidRPr="00C77AEB">
        <w:rPr>
          <w:rFonts w:ascii="Arial" w:hAnsi="Arial" w:cs="Arial"/>
        </w:rPr>
        <w:t>Le titulaire devra effectuer une déclaration d’intention de commencement des travaux (DICT) auprès des exploitants de réseaux au moins 9 jours avant la date de commencement des travaux.</w:t>
      </w:r>
    </w:p>
    <w:p w:rsidR="00B4169F" w:rsidRPr="00C77AEB" w:rsidRDefault="00B4169F" w:rsidP="00B4169F">
      <w:pPr>
        <w:pStyle w:val="Normal2"/>
        <w:rPr>
          <w:rFonts w:ascii="Arial" w:hAnsi="Arial" w:cs="Arial"/>
        </w:rPr>
      </w:pPr>
    </w:p>
    <w:p w:rsidR="00B4169F" w:rsidRPr="00C77AEB" w:rsidRDefault="00B4169F" w:rsidP="00B4169F">
      <w:pPr>
        <w:pStyle w:val="Normal2"/>
        <w:rPr>
          <w:rFonts w:ascii="Arial" w:hAnsi="Arial" w:cs="Arial"/>
        </w:rPr>
      </w:pPr>
      <w:r w:rsidRPr="00C77AEB">
        <w:rPr>
          <w:rFonts w:ascii="Arial" w:hAnsi="Arial" w:cs="Arial"/>
        </w:rPr>
        <w:t>Si les travaux débutent plus de trois mois après la réception du récépissé de la DICT, une nouvelle déclaration devra être effectuée auprès des exploitants de réseaux. Si les travaux s’exécutent sur une durée supérieure à six mois, le titulaire devra soit prévoir des réunions de chantier avec les exploitants de réseaux, soit effectuer une nouvelle DICT.</w:t>
      </w:r>
    </w:p>
    <w:p w:rsidR="00B4169F" w:rsidRPr="00C77AEB" w:rsidRDefault="00B4169F" w:rsidP="00B4169F">
      <w:pPr>
        <w:pStyle w:val="Normal2"/>
        <w:rPr>
          <w:rFonts w:ascii="Arial" w:hAnsi="Arial" w:cs="Arial"/>
        </w:rPr>
      </w:pPr>
    </w:p>
    <w:p w:rsidR="00B4169F" w:rsidRPr="00C77AEB" w:rsidRDefault="00B4169F" w:rsidP="00B4169F">
      <w:pPr>
        <w:pStyle w:val="Normal2"/>
        <w:rPr>
          <w:rFonts w:ascii="Arial" w:hAnsi="Arial" w:cs="Arial"/>
        </w:rPr>
      </w:pPr>
      <w:r w:rsidRPr="00C77AEB">
        <w:rPr>
          <w:rFonts w:ascii="Arial" w:hAnsi="Arial" w:cs="Arial"/>
        </w:rPr>
        <w:t>Le titulaire est chargé de maintenir en bon état le piquetage.</w:t>
      </w:r>
    </w:p>
    <w:p w:rsidR="00B4169F" w:rsidRPr="00C77AEB" w:rsidRDefault="00B4169F" w:rsidP="00B4169F">
      <w:pPr>
        <w:pStyle w:val="Titre1"/>
        <w:rPr>
          <w:rFonts w:ascii="Arial" w:hAnsi="Arial" w:cs="Arial"/>
        </w:rPr>
      </w:pPr>
      <w:bookmarkStart w:id="37" w:name="_Toc465153942"/>
      <w:r w:rsidRPr="00C77AEB">
        <w:rPr>
          <w:rFonts w:ascii="Arial" w:hAnsi="Arial" w:cs="Arial"/>
        </w:rPr>
        <w:t>Article 9 : Préparation et Coordination des travaux</w:t>
      </w:r>
      <w:bookmarkEnd w:id="37"/>
    </w:p>
    <w:p w:rsidR="00B4169F" w:rsidRPr="00C77AEB" w:rsidRDefault="00B4169F" w:rsidP="00B4169F">
      <w:pPr>
        <w:pStyle w:val="Titre2"/>
        <w:rPr>
          <w:rFonts w:ascii="Arial" w:hAnsi="Arial" w:cs="Arial"/>
        </w:rPr>
      </w:pPr>
      <w:bookmarkStart w:id="38" w:name="_Toc465153943"/>
      <w:r w:rsidRPr="00C77AEB">
        <w:rPr>
          <w:rFonts w:ascii="Arial" w:hAnsi="Arial" w:cs="Arial"/>
        </w:rPr>
        <w:t>9.1 - Période de préparation - programme d’exécution des travaux</w:t>
      </w:r>
      <w:bookmarkEnd w:id="38"/>
    </w:p>
    <w:p w:rsidR="00801660" w:rsidRPr="007F1D7C" w:rsidRDefault="0017756A" w:rsidP="00B4169F">
      <w:pPr>
        <w:pStyle w:val="Normal2"/>
        <w:rPr>
          <w:rFonts w:ascii="Arial" w:hAnsi="Arial" w:cs="Arial"/>
        </w:rPr>
      </w:pPr>
      <w:r w:rsidRPr="007F1D7C">
        <w:rPr>
          <w:rFonts w:ascii="Arial" w:hAnsi="Arial" w:cs="Arial"/>
        </w:rPr>
        <w:t xml:space="preserve">La période de préparation sera généralement </w:t>
      </w:r>
      <w:r w:rsidR="00801660" w:rsidRPr="007F1D7C">
        <w:rPr>
          <w:rFonts w:ascii="Arial" w:hAnsi="Arial" w:cs="Arial"/>
        </w:rPr>
        <w:t>d’une durée de 30</w:t>
      </w:r>
      <w:r w:rsidRPr="007F1D7C">
        <w:rPr>
          <w:rFonts w:ascii="Arial" w:hAnsi="Arial" w:cs="Arial"/>
        </w:rPr>
        <w:t xml:space="preserve"> </w:t>
      </w:r>
      <w:r w:rsidR="00801660" w:rsidRPr="007F1D7C">
        <w:rPr>
          <w:rFonts w:ascii="Arial" w:hAnsi="Arial" w:cs="Arial"/>
        </w:rPr>
        <w:t>jours, comprise dans le délai d’exécution du marché</w:t>
      </w:r>
      <w:r w:rsidRPr="007F1D7C">
        <w:rPr>
          <w:rFonts w:ascii="Arial" w:hAnsi="Arial" w:cs="Arial"/>
        </w:rPr>
        <w:t xml:space="preserve"> subséquent</w:t>
      </w:r>
      <w:r w:rsidR="00801660" w:rsidRPr="007F1D7C">
        <w:rPr>
          <w:rFonts w:ascii="Arial" w:hAnsi="Arial" w:cs="Arial"/>
        </w:rPr>
        <w:t xml:space="preserve">. Cette période débute à compter de la date fixée par </w:t>
      </w:r>
      <w:r w:rsidR="007B4B4B" w:rsidRPr="007F1D7C">
        <w:rPr>
          <w:rFonts w:ascii="Arial" w:hAnsi="Arial" w:cs="Arial"/>
        </w:rPr>
        <w:t>l'</w:t>
      </w:r>
      <w:r w:rsidR="00801660" w:rsidRPr="007F1D7C">
        <w:rPr>
          <w:rFonts w:ascii="Arial" w:hAnsi="Arial" w:cs="Arial"/>
        </w:rPr>
        <w:t>ordre de service. Cette durée pourra être adaptée selon la nature du marché subséquent.</w:t>
      </w:r>
    </w:p>
    <w:p w:rsidR="00B4169F" w:rsidRPr="007F1D7C" w:rsidRDefault="00B4169F" w:rsidP="00B4169F">
      <w:pPr>
        <w:pStyle w:val="Normal2"/>
        <w:rPr>
          <w:rFonts w:ascii="Arial" w:hAnsi="Arial" w:cs="Arial"/>
        </w:rPr>
      </w:pPr>
    </w:p>
    <w:p w:rsidR="00895543" w:rsidRPr="007F1D7C" w:rsidRDefault="00895543" w:rsidP="00895543">
      <w:pPr>
        <w:pStyle w:val="Normal2"/>
        <w:rPr>
          <w:rFonts w:ascii="Arial" w:hAnsi="Arial" w:cs="Arial"/>
        </w:rPr>
      </w:pPr>
      <w:r w:rsidRPr="007F1D7C">
        <w:rPr>
          <w:rFonts w:ascii="Arial" w:hAnsi="Arial" w:cs="Arial"/>
          <w:b/>
          <w:u w:val="single"/>
        </w:rPr>
        <w:t>Précisions à la période de préparation</w:t>
      </w:r>
    </w:p>
    <w:p w:rsidR="00895543" w:rsidRPr="007F1D7C" w:rsidRDefault="00895543" w:rsidP="00895543">
      <w:pPr>
        <w:pStyle w:val="Normal2"/>
        <w:rPr>
          <w:rFonts w:ascii="Arial" w:hAnsi="Arial" w:cs="Arial"/>
        </w:rPr>
      </w:pPr>
    </w:p>
    <w:p w:rsidR="00895543" w:rsidRPr="007F1D7C" w:rsidRDefault="00895543" w:rsidP="00895543">
      <w:pPr>
        <w:pStyle w:val="Normal2"/>
        <w:rPr>
          <w:rFonts w:ascii="Arial" w:hAnsi="Arial" w:cs="Arial"/>
        </w:rPr>
      </w:pPr>
      <w:r w:rsidRPr="007F1D7C">
        <w:rPr>
          <w:rFonts w:ascii="Arial" w:hAnsi="Arial" w:cs="Arial"/>
        </w:rPr>
        <w:t>1. Cette période commence à courir le 1er jour suivant la date de notification de l’ordre de service. Les obligations à satisfaire par l’entrepreneur pendant la période de préparation ne faisant pas obstacle à l’exécution de certains travaux, le délai contractuel d’exécution commence à courir à la date fixée par l’ordre de service d’exécuter les travaux même si cette date se situe à l’intérieur du délai des 1 mois mentionné ci-avant.</w:t>
      </w:r>
    </w:p>
    <w:p w:rsidR="00895543" w:rsidRPr="007F1D7C" w:rsidRDefault="00895543" w:rsidP="00895543">
      <w:pPr>
        <w:pStyle w:val="Normal2"/>
        <w:rPr>
          <w:rFonts w:ascii="Arial" w:hAnsi="Arial" w:cs="Arial"/>
        </w:rPr>
      </w:pPr>
    </w:p>
    <w:p w:rsidR="00895543" w:rsidRPr="007F1D7C" w:rsidRDefault="00895543" w:rsidP="00895543">
      <w:pPr>
        <w:pStyle w:val="Normal2"/>
        <w:rPr>
          <w:rFonts w:ascii="Arial" w:hAnsi="Arial" w:cs="Arial"/>
        </w:rPr>
      </w:pPr>
      <w:r w:rsidRPr="007F1D7C">
        <w:rPr>
          <w:rFonts w:ascii="Arial" w:hAnsi="Arial" w:cs="Arial"/>
        </w:rPr>
        <w:t>2. Il est procédé, au cours de cette période, aux opérations énoncées ci-après, à la diligence respective des parties contractantes :</w:t>
      </w:r>
    </w:p>
    <w:p w:rsidR="00895543" w:rsidRPr="007F1D7C" w:rsidRDefault="00895543" w:rsidP="00895543">
      <w:pPr>
        <w:pStyle w:val="Normal2"/>
        <w:rPr>
          <w:rFonts w:ascii="Arial" w:hAnsi="Arial" w:cs="Arial"/>
        </w:rPr>
      </w:pPr>
    </w:p>
    <w:p w:rsidR="00895543" w:rsidRPr="007F1D7C" w:rsidRDefault="00895543" w:rsidP="00895543">
      <w:pPr>
        <w:pStyle w:val="Normal2"/>
        <w:rPr>
          <w:rFonts w:ascii="Arial" w:hAnsi="Arial" w:cs="Arial"/>
        </w:rPr>
      </w:pPr>
      <w:r w:rsidRPr="007F1D7C">
        <w:rPr>
          <w:rFonts w:ascii="Arial" w:hAnsi="Arial" w:cs="Arial"/>
        </w:rPr>
        <w:t>par les soins de l’entrepreneur :</w:t>
      </w:r>
    </w:p>
    <w:p w:rsidR="00895543" w:rsidRPr="007F1D7C" w:rsidRDefault="00895543" w:rsidP="00895543">
      <w:pPr>
        <w:pStyle w:val="Normal2"/>
        <w:rPr>
          <w:rFonts w:ascii="Arial" w:hAnsi="Arial" w:cs="Arial"/>
        </w:rPr>
      </w:pPr>
    </w:p>
    <w:p w:rsidR="00895543" w:rsidRPr="007F1D7C" w:rsidRDefault="00895543" w:rsidP="00895543">
      <w:pPr>
        <w:pStyle w:val="Normal2"/>
        <w:rPr>
          <w:rFonts w:ascii="Arial" w:hAnsi="Arial" w:cs="Arial"/>
        </w:rPr>
      </w:pPr>
      <w:r w:rsidRPr="007F1D7C">
        <w:rPr>
          <w:rFonts w:ascii="Arial" w:hAnsi="Arial" w:cs="Arial"/>
        </w:rPr>
        <w:t>-établissement et présentation au visa du Maître d’œuvre du programme d’exécution des travaux, accompagné du projet des installations de chantier (et des ouvrages provisoires) prescrit(s) par l’article 28-2 du C.C.A.G.</w:t>
      </w:r>
    </w:p>
    <w:p w:rsidR="00895543" w:rsidRPr="007F1D7C" w:rsidRDefault="00895543" w:rsidP="00895543">
      <w:pPr>
        <w:pStyle w:val="Normal2"/>
        <w:rPr>
          <w:rFonts w:ascii="Arial" w:hAnsi="Arial" w:cs="Arial"/>
        </w:rPr>
      </w:pPr>
    </w:p>
    <w:p w:rsidR="00895543" w:rsidRPr="007F1D7C" w:rsidRDefault="00895543" w:rsidP="00895543">
      <w:pPr>
        <w:pStyle w:val="Normal2"/>
        <w:rPr>
          <w:rFonts w:ascii="Arial" w:hAnsi="Arial" w:cs="Arial"/>
        </w:rPr>
      </w:pPr>
      <w:r w:rsidRPr="007F1D7C">
        <w:rPr>
          <w:rFonts w:ascii="Arial" w:hAnsi="Arial" w:cs="Arial"/>
        </w:rPr>
        <w:t>-établissement du P.P.S.P.S. prescrit par l’article 28-3 du C.C.A.G.</w:t>
      </w:r>
    </w:p>
    <w:p w:rsidR="00895543" w:rsidRPr="007F1D7C" w:rsidRDefault="00895543" w:rsidP="00895543">
      <w:pPr>
        <w:pStyle w:val="Normal2"/>
        <w:rPr>
          <w:rFonts w:ascii="Arial" w:hAnsi="Arial" w:cs="Arial"/>
        </w:rPr>
      </w:pPr>
    </w:p>
    <w:p w:rsidR="00895543" w:rsidRPr="007F1D7C" w:rsidRDefault="00895543" w:rsidP="00895543">
      <w:pPr>
        <w:pStyle w:val="Normal2"/>
        <w:rPr>
          <w:rFonts w:ascii="Arial" w:hAnsi="Arial" w:cs="Arial"/>
        </w:rPr>
      </w:pPr>
      <w:r w:rsidRPr="007F1D7C">
        <w:rPr>
          <w:rFonts w:ascii="Arial" w:hAnsi="Arial" w:cs="Arial"/>
        </w:rPr>
        <w:t>-établissement et présentation de plans d’exécution, notes de calculs et études de détail nécessaires pour le début des travaux, dans les conditions prévues à l’article 29 du C.C.A.G. et à l’article 8.2 ci-après :</w:t>
      </w:r>
    </w:p>
    <w:p w:rsidR="00895543" w:rsidRPr="007F1D7C" w:rsidRDefault="00895543" w:rsidP="00895543">
      <w:pPr>
        <w:pStyle w:val="Normal2"/>
        <w:rPr>
          <w:rFonts w:ascii="Arial" w:hAnsi="Arial" w:cs="Arial"/>
        </w:rPr>
      </w:pPr>
    </w:p>
    <w:p w:rsidR="00895543" w:rsidRPr="007F1D7C" w:rsidRDefault="00895543" w:rsidP="00895543">
      <w:pPr>
        <w:pStyle w:val="Normal2"/>
        <w:rPr>
          <w:rFonts w:ascii="Arial" w:hAnsi="Arial" w:cs="Arial"/>
        </w:rPr>
      </w:pPr>
      <w:r w:rsidRPr="007F1D7C">
        <w:rPr>
          <w:rFonts w:ascii="Arial" w:hAnsi="Arial" w:cs="Arial"/>
        </w:rPr>
        <w:t>-Organisation de la prévention des accidents de travail sur les chantiers du BTP ‘ loi du 31 décembre 1993 et décret nº 94/1159 du 31 décembre 1993.</w:t>
      </w:r>
    </w:p>
    <w:p w:rsidR="00895543" w:rsidRPr="007F1D7C" w:rsidRDefault="00895543" w:rsidP="00895543">
      <w:pPr>
        <w:pStyle w:val="Normal2"/>
        <w:rPr>
          <w:rFonts w:ascii="Arial" w:hAnsi="Arial" w:cs="Arial"/>
        </w:rPr>
      </w:pPr>
    </w:p>
    <w:p w:rsidR="00895543" w:rsidRPr="007F1D7C" w:rsidRDefault="00895543" w:rsidP="00895543">
      <w:pPr>
        <w:pStyle w:val="Normal2"/>
        <w:rPr>
          <w:rFonts w:ascii="Arial" w:hAnsi="Arial" w:cs="Arial"/>
        </w:rPr>
      </w:pPr>
      <w:r w:rsidRPr="007F1D7C">
        <w:rPr>
          <w:rFonts w:ascii="Arial" w:hAnsi="Arial" w:cs="Arial"/>
        </w:rPr>
        <w:t>Les documents établis par l’entrepreneur au cours de la période de préparation des travaux sont soumis au visa du Maître d’œuvre dix jours au moins avant l’expiration de la période de préparation.</w:t>
      </w:r>
    </w:p>
    <w:p w:rsidR="00895543" w:rsidRPr="007F1D7C" w:rsidRDefault="00895543" w:rsidP="00895543">
      <w:pPr>
        <w:pStyle w:val="Normal2"/>
        <w:rPr>
          <w:rFonts w:ascii="Arial" w:hAnsi="Arial" w:cs="Arial"/>
        </w:rPr>
      </w:pPr>
    </w:p>
    <w:p w:rsidR="00895543" w:rsidRPr="007F1D7C" w:rsidRDefault="00895543" w:rsidP="00895543">
      <w:pPr>
        <w:pStyle w:val="Normal2"/>
        <w:rPr>
          <w:rFonts w:ascii="Arial" w:hAnsi="Arial" w:cs="Arial"/>
        </w:rPr>
      </w:pPr>
      <w:r w:rsidRPr="007F1D7C">
        <w:rPr>
          <w:rFonts w:ascii="Arial" w:hAnsi="Arial" w:cs="Arial"/>
        </w:rPr>
        <w:t>Sur le projet des installations de chantier doivent figurer :</w:t>
      </w:r>
    </w:p>
    <w:p w:rsidR="00895543" w:rsidRPr="007F1D7C" w:rsidRDefault="00895543" w:rsidP="00895543">
      <w:pPr>
        <w:pStyle w:val="Normal2"/>
        <w:rPr>
          <w:rFonts w:ascii="Arial" w:hAnsi="Arial" w:cs="Arial"/>
        </w:rPr>
      </w:pPr>
      <w:r w:rsidRPr="007F1D7C">
        <w:rPr>
          <w:rFonts w:ascii="Arial" w:hAnsi="Arial" w:cs="Arial"/>
        </w:rPr>
        <w:t>Les positions et encombrements des :</w:t>
      </w:r>
    </w:p>
    <w:p w:rsidR="00895543" w:rsidRPr="007F1D7C" w:rsidRDefault="00895543" w:rsidP="00895543">
      <w:pPr>
        <w:pStyle w:val="Normal2"/>
        <w:rPr>
          <w:rFonts w:ascii="Arial" w:hAnsi="Arial" w:cs="Arial"/>
        </w:rPr>
      </w:pPr>
      <w:r w:rsidRPr="007F1D7C">
        <w:rPr>
          <w:rFonts w:ascii="Arial" w:hAnsi="Arial" w:cs="Arial"/>
        </w:rPr>
        <w:t>-engins de levage</w:t>
      </w:r>
    </w:p>
    <w:p w:rsidR="00895543" w:rsidRPr="007F1D7C" w:rsidRDefault="00895543" w:rsidP="00895543">
      <w:pPr>
        <w:pStyle w:val="Normal2"/>
        <w:rPr>
          <w:rFonts w:ascii="Arial" w:hAnsi="Arial" w:cs="Arial"/>
        </w:rPr>
      </w:pPr>
      <w:r w:rsidRPr="007F1D7C">
        <w:rPr>
          <w:rFonts w:ascii="Arial" w:hAnsi="Arial" w:cs="Arial"/>
        </w:rPr>
        <w:t>-baraquements de chantier, sanitaires, vestiaires</w:t>
      </w:r>
    </w:p>
    <w:p w:rsidR="00895543" w:rsidRPr="007F1D7C" w:rsidRDefault="006500D0" w:rsidP="00895543">
      <w:pPr>
        <w:pStyle w:val="Normal2"/>
        <w:rPr>
          <w:rFonts w:ascii="Arial" w:hAnsi="Arial" w:cs="Arial"/>
        </w:rPr>
      </w:pPr>
      <w:r w:rsidRPr="007F1D7C">
        <w:rPr>
          <w:rFonts w:ascii="Arial" w:hAnsi="Arial" w:cs="Arial"/>
        </w:rPr>
        <w:t>- clôtures</w:t>
      </w:r>
    </w:p>
    <w:p w:rsidR="00895543" w:rsidRPr="007F1D7C" w:rsidRDefault="00895543" w:rsidP="00895543">
      <w:pPr>
        <w:pStyle w:val="Normal2"/>
        <w:rPr>
          <w:rFonts w:ascii="Arial" w:hAnsi="Arial" w:cs="Arial"/>
        </w:rPr>
      </w:pPr>
      <w:r w:rsidRPr="007F1D7C">
        <w:rPr>
          <w:rFonts w:ascii="Arial" w:hAnsi="Arial" w:cs="Arial"/>
        </w:rPr>
        <w:t>-aires de stockage et de stationnement</w:t>
      </w:r>
    </w:p>
    <w:p w:rsidR="00895543" w:rsidRPr="007F1D7C" w:rsidRDefault="00895543" w:rsidP="00895543">
      <w:pPr>
        <w:pStyle w:val="Normal2"/>
        <w:rPr>
          <w:rFonts w:ascii="Arial" w:hAnsi="Arial" w:cs="Arial"/>
        </w:rPr>
      </w:pPr>
      <w:r w:rsidRPr="007F1D7C">
        <w:rPr>
          <w:rFonts w:ascii="Arial" w:hAnsi="Arial" w:cs="Arial"/>
        </w:rPr>
        <w:t>-les cheminements et voirie provisoires</w:t>
      </w:r>
    </w:p>
    <w:p w:rsidR="00895543" w:rsidRPr="007F1D7C" w:rsidRDefault="00895543" w:rsidP="00895543">
      <w:pPr>
        <w:pStyle w:val="Normal2"/>
        <w:rPr>
          <w:rFonts w:ascii="Arial" w:hAnsi="Arial" w:cs="Arial"/>
        </w:rPr>
      </w:pPr>
      <w:r w:rsidRPr="007F1D7C">
        <w:rPr>
          <w:rFonts w:ascii="Arial" w:hAnsi="Arial" w:cs="Arial"/>
        </w:rPr>
        <w:t>-les installations électriques</w:t>
      </w:r>
    </w:p>
    <w:p w:rsidR="00895543" w:rsidRPr="007F1D7C" w:rsidRDefault="00895543" w:rsidP="00895543">
      <w:pPr>
        <w:pStyle w:val="Normal2"/>
        <w:rPr>
          <w:rFonts w:ascii="Arial" w:hAnsi="Arial" w:cs="Arial"/>
        </w:rPr>
      </w:pPr>
      <w:r w:rsidRPr="007F1D7C">
        <w:rPr>
          <w:rFonts w:ascii="Arial" w:hAnsi="Arial" w:cs="Arial"/>
        </w:rPr>
        <w:t>-l’alimentation en eau</w:t>
      </w:r>
    </w:p>
    <w:p w:rsidR="00895543" w:rsidRPr="007F1D7C" w:rsidRDefault="00895543" w:rsidP="00895543">
      <w:pPr>
        <w:pStyle w:val="Normal2"/>
        <w:rPr>
          <w:rFonts w:ascii="Arial" w:hAnsi="Arial" w:cs="Arial"/>
        </w:rPr>
      </w:pPr>
    </w:p>
    <w:p w:rsidR="00895543" w:rsidRPr="007F1D7C" w:rsidRDefault="00895543" w:rsidP="00895543">
      <w:pPr>
        <w:pStyle w:val="Normal2"/>
        <w:rPr>
          <w:rFonts w:ascii="Arial" w:hAnsi="Arial" w:cs="Arial"/>
        </w:rPr>
      </w:pPr>
      <w:r w:rsidRPr="007F1D7C">
        <w:rPr>
          <w:rFonts w:ascii="Arial" w:hAnsi="Arial" w:cs="Arial"/>
        </w:rPr>
        <w:t>Un programme d’exécution des travaux, accompagné du projet des installations du chantier et des ouvrages provisoires prévues à l’article 28.2 du C.C.A.G.-Travaux est établi et présenté au visa du maître d’œuvre, par les soins du titulaire.</w:t>
      </w:r>
    </w:p>
    <w:p w:rsidR="00895543" w:rsidRPr="007F1D7C" w:rsidRDefault="00895543" w:rsidP="00895543">
      <w:pPr>
        <w:pStyle w:val="Normal2"/>
        <w:rPr>
          <w:rFonts w:ascii="Arial" w:hAnsi="Arial" w:cs="Arial"/>
        </w:rPr>
      </w:pPr>
    </w:p>
    <w:p w:rsidR="00895543" w:rsidRPr="007F1D7C" w:rsidRDefault="00895543" w:rsidP="00895543">
      <w:pPr>
        <w:pStyle w:val="Normal2"/>
        <w:rPr>
          <w:rFonts w:ascii="Arial" w:hAnsi="Arial" w:cs="Arial"/>
        </w:rPr>
      </w:pPr>
      <w:r w:rsidRPr="007F1D7C">
        <w:rPr>
          <w:rFonts w:ascii="Arial" w:hAnsi="Arial" w:cs="Arial"/>
        </w:rPr>
        <w:t>Conformément de la section 7 du décret nº 94-1159 du 26.12.1994 modifié, relatif à la sécurité et à la protection de la santé sur les chantiers, le maître d’ouvrage doit réaliser les voies et réseaux divers avant l’ouverture du chantier.</w:t>
      </w:r>
    </w:p>
    <w:p w:rsidR="00895543" w:rsidRPr="007F1D7C" w:rsidRDefault="00895543" w:rsidP="00895543">
      <w:pPr>
        <w:pStyle w:val="Normal2"/>
        <w:rPr>
          <w:rFonts w:ascii="Arial" w:hAnsi="Arial" w:cs="Arial"/>
        </w:rPr>
      </w:pPr>
    </w:p>
    <w:p w:rsidR="00895543" w:rsidRPr="007F1D7C" w:rsidRDefault="00895543" w:rsidP="00895543">
      <w:pPr>
        <w:pStyle w:val="Normal2"/>
        <w:rPr>
          <w:rFonts w:ascii="Arial" w:hAnsi="Arial" w:cs="Arial"/>
        </w:rPr>
      </w:pPr>
      <w:r w:rsidRPr="007F1D7C">
        <w:rPr>
          <w:rFonts w:ascii="Arial" w:hAnsi="Arial" w:cs="Arial"/>
        </w:rPr>
        <w:t>Dans le cadre de la coordination en matière de sécurité et de protection de la santé, il est prévu par la section 5 du décret nº94-1159 du 26.12.1994 modifié, l’établissement d’un plan particulier de sécurité et de protection de la santé (P.P.S.P.S.), après inspection commune organisée par le coordonnateur sécurité. Ces obligations sont applicables à chaque entrepreneur (y compris cotraitants et sous-traitants). Ces plans particuliers doivent être remis au coordonnateur dans un délai de 30 jours à compter du début de la période de préparation.</w:t>
      </w:r>
    </w:p>
    <w:p w:rsidR="00895543" w:rsidRPr="007F1D7C" w:rsidRDefault="00895543" w:rsidP="00895543">
      <w:pPr>
        <w:pStyle w:val="Normal2"/>
        <w:rPr>
          <w:rFonts w:ascii="Arial" w:hAnsi="Arial" w:cs="Arial"/>
        </w:rPr>
      </w:pPr>
    </w:p>
    <w:p w:rsidR="00895543" w:rsidRPr="007F1D7C" w:rsidRDefault="00895543" w:rsidP="00895543">
      <w:pPr>
        <w:pStyle w:val="Normal2"/>
        <w:rPr>
          <w:rFonts w:ascii="Arial" w:hAnsi="Arial" w:cs="Arial"/>
        </w:rPr>
      </w:pPr>
      <w:r w:rsidRPr="007F1D7C">
        <w:rPr>
          <w:rFonts w:ascii="Arial" w:hAnsi="Arial" w:cs="Arial"/>
        </w:rPr>
        <w:t xml:space="preserve">Dans le cadre de la période de préparation, le coordonnateur pour la sécurité doit effectuer les opérations suivantes : </w:t>
      </w:r>
    </w:p>
    <w:p w:rsidR="00895543" w:rsidRPr="007F1D7C" w:rsidRDefault="00895543" w:rsidP="00895543">
      <w:pPr>
        <w:pStyle w:val="Normal2"/>
        <w:rPr>
          <w:rFonts w:ascii="Arial" w:hAnsi="Arial" w:cs="Arial"/>
        </w:rPr>
      </w:pPr>
    </w:p>
    <w:p w:rsidR="00895543" w:rsidRPr="007F1D7C" w:rsidRDefault="00895543" w:rsidP="00895543">
      <w:pPr>
        <w:pStyle w:val="Normal2"/>
        <w:numPr>
          <w:ilvl w:val="0"/>
          <w:numId w:val="36"/>
        </w:numPr>
        <w:ind w:left="851"/>
        <w:rPr>
          <w:rFonts w:ascii="Arial" w:hAnsi="Arial" w:cs="Arial"/>
        </w:rPr>
      </w:pPr>
      <w:r w:rsidRPr="007F1D7C">
        <w:rPr>
          <w:rFonts w:ascii="Arial" w:hAnsi="Arial" w:cs="Arial"/>
        </w:rPr>
        <w:t>Adaptation et modification du plan général de coordination en matière de sécurité et de protection de la santé pour le chantier conformément aux dispositions du décret nº 94-1159 du 26.12.94 modifié.</w:t>
      </w:r>
    </w:p>
    <w:p w:rsidR="00880466" w:rsidRDefault="00880466">
      <w:pPr>
        <w:spacing w:after="200" w:line="276" w:lineRule="auto"/>
        <w:rPr>
          <w:rFonts w:ascii="Arial" w:hAnsi="Arial" w:cs="Arial"/>
          <w:i/>
          <w:sz w:val="24"/>
          <w:u w:val="single"/>
        </w:rPr>
      </w:pPr>
      <w:r>
        <w:rPr>
          <w:rFonts w:ascii="Arial" w:hAnsi="Arial" w:cs="Arial"/>
        </w:rPr>
        <w:br w:type="page"/>
      </w:r>
    </w:p>
    <w:p w:rsidR="00B4169F" w:rsidRPr="00C77AEB" w:rsidRDefault="00B4169F" w:rsidP="00B4169F">
      <w:pPr>
        <w:pStyle w:val="Titre2"/>
        <w:rPr>
          <w:rFonts w:ascii="Arial" w:hAnsi="Arial" w:cs="Arial"/>
        </w:rPr>
      </w:pPr>
      <w:bookmarkStart w:id="39" w:name="_Toc465153944"/>
      <w:r w:rsidRPr="00C77AEB">
        <w:rPr>
          <w:rFonts w:ascii="Arial" w:hAnsi="Arial" w:cs="Arial"/>
        </w:rPr>
        <w:t>9.2 - Sécurité et protection de la santé des travailleurs sur le chantier</w:t>
      </w:r>
      <w:bookmarkEnd w:id="39"/>
    </w:p>
    <w:p w:rsidR="00B4169F" w:rsidRPr="00C77AEB" w:rsidRDefault="00B4169F" w:rsidP="00B4169F">
      <w:pPr>
        <w:pStyle w:val="Normal2"/>
        <w:rPr>
          <w:rFonts w:ascii="Arial" w:hAnsi="Arial" w:cs="Arial"/>
        </w:rPr>
      </w:pPr>
      <w:r w:rsidRPr="00C77AEB">
        <w:rPr>
          <w:rFonts w:ascii="Arial" w:hAnsi="Arial" w:cs="Arial"/>
          <w:b/>
        </w:rPr>
        <w:t>A) Principes généraux</w:t>
      </w:r>
    </w:p>
    <w:p w:rsidR="00B4169F" w:rsidRPr="00C77AEB" w:rsidRDefault="00B4169F" w:rsidP="00B4169F">
      <w:pPr>
        <w:pStyle w:val="Normal2"/>
        <w:rPr>
          <w:rFonts w:ascii="Arial" w:hAnsi="Arial" w:cs="Arial"/>
        </w:rPr>
      </w:pPr>
      <w:r w:rsidRPr="00C77AEB">
        <w:rPr>
          <w:rFonts w:ascii="Arial" w:hAnsi="Arial" w:cs="Arial"/>
        </w:rPr>
        <w:t>La nature et l’étendue des obligations qui incombent au titulaire en application des dispositions du Code du travail ne sont pas modifiées par l’intervention du coordonnateur en matière de sécurité et de protection de la santé des travailleurs, désigné dans le présent marché sous le nom de « coordonnateur S.P.S ».</w:t>
      </w:r>
    </w:p>
    <w:p w:rsidR="00B4169F" w:rsidRPr="00C77AEB" w:rsidRDefault="00B4169F" w:rsidP="00B4169F">
      <w:pPr>
        <w:pStyle w:val="Normal2"/>
        <w:rPr>
          <w:rFonts w:ascii="Arial" w:hAnsi="Arial" w:cs="Arial"/>
        </w:rPr>
      </w:pPr>
    </w:p>
    <w:p w:rsidR="00B4169F" w:rsidRPr="00C77AEB" w:rsidRDefault="00B4169F" w:rsidP="00B4169F">
      <w:pPr>
        <w:pStyle w:val="Normal2"/>
        <w:rPr>
          <w:rFonts w:ascii="Arial" w:hAnsi="Arial" w:cs="Arial"/>
        </w:rPr>
      </w:pPr>
      <w:r w:rsidRPr="00C77AEB">
        <w:rPr>
          <w:rFonts w:ascii="Arial" w:hAnsi="Arial" w:cs="Arial"/>
          <w:b/>
        </w:rPr>
        <w:t>B) Autorité du coordonnateur S.P.S.</w:t>
      </w:r>
    </w:p>
    <w:p w:rsidR="00B4169F" w:rsidRPr="00C77AEB" w:rsidRDefault="00B4169F" w:rsidP="00B4169F">
      <w:pPr>
        <w:pStyle w:val="Normal2"/>
        <w:rPr>
          <w:rFonts w:ascii="Arial" w:hAnsi="Arial" w:cs="Arial"/>
        </w:rPr>
      </w:pPr>
      <w:r w:rsidRPr="00C77AEB">
        <w:rPr>
          <w:rFonts w:ascii="Arial" w:hAnsi="Arial" w:cs="Arial"/>
        </w:rPr>
        <w:t>Le coordonnateur S.P.S. doit informer le maître d’ouvrage et le maître d’oeuvre sans délai, et par tous moyens, de toute violation par les intervenants, y compris les entreprises, des mesures de coordination qu’il a définies, ainsi que des procédures de travail et des obligations règlementaires en matière de sécurité et de protection de la santé des travailleurs sur les chantiers.</w:t>
      </w:r>
    </w:p>
    <w:p w:rsidR="00B4169F" w:rsidRPr="00C77AEB" w:rsidRDefault="00B4169F" w:rsidP="00B4169F">
      <w:pPr>
        <w:pStyle w:val="Normal2"/>
        <w:rPr>
          <w:rFonts w:ascii="Arial" w:hAnsi="Arial" w:cs="Arial"/>
        </w:rPr>
      </w:pPr>
      <w:r w:rsidRPr="00C77AEB">
        <w:rPr>
          <w:rFonts w:ascii="Arial" w:hAnsi="Arial" w:cs="Arial"/>
        </w:rPr>
        <w:t>En cas de danger(s) grave(s) et imminent(s) menaçant la sécurité ou la santé d’un intervenant ou d’un tiers (tels que chute de hauteur, ensevelissement...), le coordonnateur S.P.S. doit prendre les mesures nécessaires pour supprimer le danger. Il peut, à ce titre, arrêter tout ou partie du chantier.</w:t>
      </w:r>
    </w:p>
    <w:p w:rsidR="00B4169F" w:rsidRPr="00C77AEB" w:rsidRDefault="00B4169F" w:rsidP="00B4169F">
      <w:pPr>
        <w:pStyle w:val="Normal2"/>
        <w:rPr>
          <w:rFonts w:ascii="Arial" w:hAnsi="Arial" w:cs="Arial"/>
        </w:rPr>
      </w:pPr>
    </w:p>
    <w:p w:rsidR="00B4169F" w:rsidRPr="00C77AEB" w:rsidRDefault="00B4169F" w:rsidP="00B4169F">
      <w:pPr>
        <w:pStyle w:val="Normal2"/>
        <w:rPr>
          <w:rFonts w:ascii="Arial" w:hAnsi="Arial" w:cs="Arial"/>
        </w:rPr>
      </w:pPr>
      <w:r w:rsidRPr="00C77AEB">
        <w:rPr>
          <w:rFonts w:ascii="Arial" w:hAnsi="Arial" w:cs="Arial"/>
          <w:b/>
        </w:rPr>
        <w:t>C) Moyens donnés au coordonnateur S.P.S.</w:t>
      </w:r>
    </w:p>
    <w:p w:rsidR="00B4169F" w:rsidRPr="00C77AEB" w:rsidRDefault="00B4169F" w:rsidP="00B4169F">
      <w:pPr>
        <w:pStyle w:val="Normal2"/>
        <w:rPr>
          <w:rFonts w:ascii="Arial" w:hAnsi="Arial" w:cs="Arial"/>
        </w:rPr>
      </w:pPr>
    </w:p>
    <w:p w:rsidR="00B4169F" w:rsidRPr="00C77AEB" w:rsidRDefault="00B4169F" w:rsidP="00B4169F">
      <w:pPr>
        <w:pStyle w:val="Normal2"/>
        <w:rPr>
          <w:rFonts w:ascii="Arial" w:hAnsi="Arial" w:cs="Arial"/>
        </w:rPr>
      </w:pPr>
      <w:r w:rsidRPr="00C77AEB">
        <w:rPr>
          <w:rFonts w:ascii="Arial" w:hAnsi="Arial" w:cs="Arial"/>
          <w:i/>
        </w:rPr>
        <w:t>1- Libre accès du coordonnateur S.P.S.</w:t>
      </w:r>
    </w:p>
    <w:p w:rsidR="00B4169F" w:rsidRPr="00C77AEB" w:rsidRDefault="00B4169F" w:rsidP="00B4169F">
      <w:pPr>
        <w:pStyle w:val="Normal2"/>
        <w:rPr>
          <w:rFonts w:ascii="Arial" w:hAnsi="Arial" w:cs="Arial"/>
        </w:rPr>
      </w:pPr>
      <w:r w:rsidRPr="00C77AEB">
        <w:rPr>
          <w:rFonts w:ascii="Arial" w:hAnsi="Arial" w:cs="Arial"/>
        </w:rPr>
        <w:t>Le coordonnateur S.P.S. a libre accès au chantier.</w:t>
      </w:r>
    </w:p>
    <w:p w:rsidR="00B4169F" w:rsidRPr="00C77AEB" w:rsidRDefault="00B4169F" w:rsidP="00B4169F">
      <w:pPr>
        <w:pStyle w:val="Normal2"/>
        <w:rPr>
          <w:rFonts w:ascii="Arial" w:hAnsi="Arial" w:cs="Arial"/>
        </w:rPr>
      </w:pPr>
    </w:p>
    <w:p w:rsidR="00B4169F" w:rsidRPr="00C77AEB" w:rsidRDefault="00B4169F" w:rsidP="00B4169F">
      <w:pPr>
        <w:pStyle w:val="Normal2"/>
        <w:rPr>
          <w:rFonts w:ascii="Arial" w:hAnsi="Arial" w:cs="Arial"/>
        </w:rPr>
      </w:pPr>
      <w:r w:rsidRPr="00C77AEB">
        <w:rPr>
          <w:rFonts w:ascii="Arial" w:hAnsi="Arial" w:cs="Arial"/>
          <w:i/>
        </w:rPr>
        <w:t>2- Obligations du titulaire</w:t>
      </w:r>
    </w:p>
    <w:p w:rsidR="00B4169F" w:rsidRPr="00C77AEB" w:rsidRDefault="00B4169F" w:rsidP="00B4169F">
      <w:pPr>
        <w:pStyle w:val="Normal2"/>
        <w:rPr>
          <w:rFonts w:ascii="Arial" w:hAnsi="Arial" w:cs="Arial"/>
        </w:rPr>
      </w:pPr>
      <w:r w:rsidRPr="00C77AEB">
        <w:rPr>
          <w:rFonts w:ascii="Arial" w:hAnsi="Arial" w:cs="Arial"/>
        </w:rPr>
        <w:t>Le titulaire communique directement au coordonnateur S.P.S. :</w:t>
      </w:r>
    </w:p>
    <w:p w:rsidR="00B4169F" w:rsidRPr="00C77AEB" w:rsidRDefault="00B4169F" w:rsidP="00B4169F">
      <w:pPr>
        <w:pStyle w:val="Normal2"/>
        <w:numPr>
          <w:ilvl w:val="0"/>
          <w:numId w:val="9"/>
        </w:numPr>
        <w:ind w:left="851"/>
        <w:rPr>
          <w:rFonts w:ascii="Arial" w:hAnsi="Arial" w:cs="Arial"/>
        </w:rPr>
      </w:pPr>
      <w:r w:rsidRPr="00C77AEB">
        <w:rPr>
          <w:rFonts w:ascii="Arial" w:hAnsi="Arial" w:cs="Arial"/>
        </w:rPr>
        <w:t>le P.P.S.P.S. ;</w:t>
      </w:r>
    </w:p>
    <w:p w:rsidR="00B4169F" w:rsidRPr="00C77AEB" w:rsidRDefault="00B4169F" w:rsidP="00B4169F">
      <w:pPr>
        <w:pStyle w:val="Normal2"/>
        <w:numPr>
          <w:ilvl w:val="0"/>
          <w:numId w:val="9"/>
        </w:numPr>
        <w:ind w:left="851"/>
        <w:rPr>
          <w:rFonts w:ascii="Arial" w:hAnsi="Arial" w:cs="Arial"/>
        </w:rPr>
      </w:pPr>
      <w:r w:rsidRPr="00C77AEB">
        <w:rPr>
          <w:rFonts w:ascii="Arial" w:hAnsi="Arial" w:cs="Arial"/>
        </w:rPr>
        <w:t>tous les documents relatifs à la sécurité et à la protection de la santé des travailleurs ;</w:t>
      </w:r>
    </w:p>
    <w:p w:rsidR="00B4169F" w:rsidRPr="00C77AEB" w:rsidRDefault="00B4169F" w:rsidP="00B4169F">
      <w:pPr>
        <w:pStyle w:val="Normal2"/>
        <w:numPr>
          <w:ilvl w:val="0"/>
          <w:numId w:val="9"/>
        </w:numPr>
        <w:ind w:left="851"/>
        <w:rPr>
          <w:rFonts w:ascii="Arial" w:hAnsi="Arial" w:cs="Arial"/>
        </w:rPr>
      </w:pPr>
      <w:r w:rsidRPr="00C77AEB">
        <w:rPr>
          <w:rFonts w:ascii="Arial" w:hAnsi="Arial" w:cs="Arial"/>
        </w:rPr>
        <w:t>la liste tenue à jour des personnes qu’il autorise à accéder au chantier ;</w:t>
      </w:r>
    </w:p>
    <w:p w:rsidR="00B4169F" w:rsidRPr="00C77AEB" w:rsidRDefault="00B4169F" w:rsidP="00B4169F">
      <w:pPr>
        <w:pStyle w:val="Normal2"/>
        <w:numPr>
          <w:ilvl w:val="0"/>
          <w:numId w:val="9"/>
        </w:numPr>
        <w:ind w:left="851"/>
        <w:rPr>
          <w:rFonts w:ascii="Arial" w:hAnsi="Arial" w:cs="Arial"/>
        </w:rPr>
      </w:pPr>
      <w:r w:rsidRPr="00C77AEB">
        <w:rPr>
          <w:rFonts w:ascii="Arial" w:hAnsi="Arial" w:cs="Arial"/>
        </w:rPr>
        <w:t>dans les 5 jours qui suivent le début de la période de préparation, les effectifs prévisionnels affectés au chantier ;</w:t>
      </w:r>
    </w:p>
    <w:p w:rsidR="00B4169F" w:rsidRPr="00C77AEB" w:rsidRDefault="00B4169F" w:rsidP="00B4169F">
      <w:pPr>
        <w:pStyle w:val="Normal2"/>
        <w:numPr>
          <w:ilvl w:val="0"/>
          <w:numId w:val="9"/>
        </w:numPr>
        <w:ind w:left="851"/>
        <w:rPr>
          <w:rFonts w:ascii="Arial" w:hAnsi="Arial" w:cs="Arial"/>
        </w:rPr>
      </w:pPr>
      <w:r w:rsidRPr="00C77AEB">
        <w:rPr>
          <w:rFonts w:ascii="Arial" w:hAnsi="Arial" w:cs="Arial"/>
        </w:rPr>
        <w:t>les noms et coordonnées de l’ensemble des sous-traitants quel que soit leur rang. Il tient à sa disposition leurs contrats ;</w:t>
      </w:r>
    </w:p>
    <w:p w:rsidR="00B4169F" w:rsidRPr="00C77AEB" w:rsidRDefault="00B4169F" w:rsidP="00B4169F">
      <w:pPr>
        <w:pStyle w:val="Normal2"/>
        <w:numPr>
          <w:ilvl w:val="0"/>
          <w:numId w:val="9"/>
        </w:numPr>
        <w:ind w:left="851"/>
        <w:rPr>
          <w:rFonts w:ascii="Arial" w:hAnsi="Arial" w:cs="Arial"/>
        </w:rPr>
      </w:pPr>
      <w:r w:rsidRPr="00C77AEB">
        <w:rPr>
          <w:rFonts w:ascii="Arial" w:hAnsi="Arial" w:cs="Arial"/>
        </w:rPr>
        <w:t>tous les documents relatifs à la sécurité et à la protection de la santé des travailleurs demandés par le coordonnateur ;</w:t>
      </w:r>
    </w:p>
    <w:p w:rsidR="00B4169F" w:rsidRPr="00C77AEB" w:rsidRDefault="00B4169F" w:rsidP="00B4169F">
      <w:pPr>
        <w:pStyle w:val="Normal2"/>
        <w:numPr>
          <w:ilvl w:val="0"/>
          <w:numId w:val="9"/>
        </w:numPr>
        <w:ind w:left="851"/>
        <w:rPr>
          <w:rFonts w:ascii="Arial" w:hAnsi="Arial" w:cs="Arial"/>
        </w:rPr>
      </w:pPr>
      <w:r w:rsidRPr="00C77AEB">
        <w:rPr>
          <w:rFonts w:ascii="Arial" w:hAnsi="Arial" w:cs="Arial"/>
        </w:rPr>
        <w:t>la copie des déclarations d’accident du travail ;</w:t>
      </w:r>
    </w:p>
    <w:p w:rsidR="00B4169F" w:rsidRPr="00C77AEB" w:rsidRDefault="00B4169F" w:rsidP="00B4169F">
      <w:pPr>
        <w:pStyle w:val="Normal2"/>
        <w:rPr>
          <w:rFonts w:ascii="Arial" w:hAnsi="Arial" w:cs="Arial"/>
        </w:rPr>
      </w:pPr>
    </w:p>
    <w:p w:rsidR="00B4169F" w:rsidRPr="00C77AEB" w:rsidRDefault="00B4169F" w:rsidP="00B4169F">
      <w:pPr>
        <w:pStyle w:val="Normal2"/>
        <w:rPr>
          <w:rFonts w:ascii="Arial" w:hAnsi="Arial" w:cs="Arial"/>
        </w:rPr>
      </w:pPr>
      <w:r w:rsidRPr="00C77AEB">
        <w:rPr>
          <w:rFonts w:ascii="Arial" w:hAnsi="Arial" w:cs="Arial"/>
        </w:rPr>
        <w:t xml:space="preserve">Le titulaire s’engage à respecter les modalités pratiques de coopération entre le coordonnateur S.P.S. et les intervenants, définies dans le document visé au présent </w:t>
      </w:r>
      <w:r w:rsidRPr="001720F1">
        <w:rPr>
          <w:rFonts w:ascii="Arial" w:hAnsi="Arial" w:cs="Arial"/>
        </w:rPr>
        <w:t>C.C.A.P.</w:t>
      </w:r>
      <w:r w:rsidRPr="00C77AEB">
        <w:rPr>
          <w:rFonts w:ascii="Arial" w:hAnsi="Arial" w:cs="Arial"/>
        </w:rPr>
        <w:t> </w:t>
      </w:r>
    </w:p>
    <w:p w:rsidR="00B4169F" w:rsidRPr="00C77AEB" w:rsidRDefault="00B4169F" w:rsidP="00B4169F">
      <w:pPr>
        <w:pStyle w:val="Normal2"/>
        <w:rPr>
          <w:rFonts w:ascii="Arial" w:hAnsi="Arial" w:cs="Arial"/>
        </w:rPr>
      </w:pPr>
    </w:p>
    <w:p w:rsidR="00B4169F" w:rsidRPr="00C77AEB" w:rsidRDefault="00B4169F" w:rsidP="00B4169F">
      <w:pPr>
        <w:pStyle w:val="Normal2"/>
        <w:rPr>
          <w:rFonts w:ascii="Arial" w:hAnsi="Arial" w:cs="Arial"/>
        </w:rPr>
      </w:pPr>
      <w:r w:rsidRPr="00C77AEB">
        <w:rPr>
          <w:rFonts w:ascii="Arial" w:hAnsi="Arial" w:cs="Arial"/>
        </w:rPr>
        <w:t>Le titulaire informe le coordonnateur S.P.S. :</w:t>
      </w:r>
    </w:p>
    <w:p w:rsidR="00B4169F" w:rsidRPr="00C77AEB" w:rsidRDefault="00B4169F" w:rsidP="00B4169F">
      <w:pPr>
        <w:pStyle w:val="Normal2"/>
        <w:numPr>
          <w:ilvl w:val="0"/>
          <w:numId w:val="10"/>
        </w:numPr>
        <w:ind w:left="851"/>
        <w:rPr>
          <w:rFonts w:ascii="Arial" w:hAnsi="Arial" w:cs="Arial"/>
        </w:rPr>
      </w:pPr>
      <w:r w:rsidRPr="00C77AEB">
        <w:rPr>
          <w:rFonts w:ascii="Arial" w:hAnsi="Arial" w:cs="Arial"/>
        </w:rPr>
        <w:t>de toutes les réunions qu’il organise lorsqu’elles font intervenir plusieurs entreprises et lui indique leur objet ;</w:t>
      </w:r>
    </w:p>
    <w:p w:rsidR="00B4169F" w:rsidRPr="00C77AEB" w:rsidRDefault="00B4169F" w:rsidP="00B4169F">
      <w:pPr>
        <w:pStyle w:val="Normal2"/>
        <w:numPr>
          <w:ilvl w:val="0"/>
          <w:numId w:val="10"/>
        </w:numPr>
        <w:ind w:left="851"/>
        <w:rPr>
          <w:rFonts w:ascii="Arial" w:hAnsi="Arial" w:cs="Arial"/>
        </w:rPr>
      </w:pPr>
      <w:r w:rsidRPr="00C77AEB">
        <w:rPr>
          <w:rFonts w:ascii="Arial" w:hAnsi="Arial" w:cs="Arial"/>
        </w:rPr>
        <w:t>de ses interventions au titre de la garantie de parfait achèvement ;</w:t>
      </w:r>
    </w:p>
    <w:p w:rsidR="00B4169F" w:rsidRPr="00C77AEB" w:rsidRDefault="00B4169F" w:rsidP="00B4169F">
      <w:pPr>
        <w:pStyle w:val="Normal2"/>
        <w:rPr>
          <w:rFonts w:ascii="Arial" w:hAnsi="Arial" w:cs="Arial"/>
        </w:rPr>
      </w:pPr>
    </w:p>
    <w:p w:rsidR="00B4169F" w:rsidRPr="00C77AEB" w:rsidRDefault="00B4169F" w:rsidP="00B4169F">
      <w:pPr>
        <w:pStyle w:val="Normal2"/>
        <w:rPr>
          <w:rFonts w:ascii="Arial" w:hAnsi="Arial" w:cs="Arial"/>
        </w:rPr>
      </w:pPr>
      <w:r w:rsidRPr="00C77AEB">
        <w:rPr>
          <w:rFonts w:ascii="Arial" w:hAnsi="Arial" w:cs="Arial"/>
        </w:rPr>
        <w:t>Le titulaire donne suite, pendant toute la durée de l’exécution de ses prestations, aux avis, observations ou mesures préconisées en matière de sécurité et de protection de la santé des travailleurs par le coordonnateur S.P.S. Tout différend entre le titulaire et le coordonnateur S.P.S. est soumis au maître de l’ouvrage.</w:t>
      </w:r>
    </w:p>
    <w:p w:rsidR="00B4169F" w:rsidRPr="00C77AEB" w:rsidRDefault="00B4169F" w:rsidP="00B4169F">
      <w:pPr>
        <w:pStyle w:val="Normal2"/>
        <w:rPr>
          <w:rFonts w:ascii="Arial" w:hAnsi="Arial" w:cs="Arial"/>
        </w:rPr>
      </w:pPr>
    </w:p>
    <w:p w:rsidR="00B4169F" w:rsidRPr="00C77AEB" w:rsidRDefault="00B4169F" w:rsidP="00B4169F">
      <w:pPr>
        <w:pStyle w:val="Normal2"/>
        <w:rPr>
          <w:rFonts w:ascii="Arial" w:hAnsi="Arial" w:cs="Arial"/>
        </w:rPr>
      </w:pPr>
      <w:r w:rsidRPr="00C77AEB">
        <w:rPr>
          <w:rFonts w:ascii="Arial" w:hAnsi="Arial" w:cs="Arial"/>
        </w:rPr>
        <w:t>A la demande du coordonnateur S.P.S. le titulaire vise toutes les observations consignées dans le registre journal.</w:t>
      </w:r>
    </w:p>
    <w:p w:rsidR="00B4169F" w:rsidRPr="00C77AEB" w:rsidRDefault="00B4169F" w:rsidP="00B4169F">
      <w:pPr>
        <w:pStyle w:val="Normal2"/>
        <w:rPr>
          <w:rFonts w:ascii="Arial" w:hAnsi="Arial" w:cs="Arial"/>
        </w:rPr>
      </w:pPr>
    </w:p>
    <w:p w:rsidR="00B4169F" w:rsidRPr="00C77AEB" w:rsidRDefault="00B4169F" w:rsidP="00B4169F">
      <w:pPr>
        <w:pStyle w:val="Normal2"/>
        <w:rPr>
          <w:rFonts w:ascii="Arial" w:hAnsi="Arial" w:cs="Arial"/>
        </w:rPr>
      </w:pPr>
      <w:r w:rsidRPr="00C77AEB">
        <w:rPr>
          <w:rFonts w:ascii="Arial" w:hAnsi="Arial" w:cs="Arial"/>
          <w:b/>
        </w:rPr>
        <w:t>D) Obligations du titulaire vis à vis de ses sous-traitants</w:t>
      </w:r>
    </w:p>
    <w:p w:rsidR="00B4169F" w:rsidRPr="00C77AEB" w:rsidRDefault="00B4169F" w:rsidP="00B4169F">
      <w:pPr>
        <w:pStyle w:val="Normal2"/>
        <w:rPr>
          <w:rFonts w:ascii="Arial" w:hAnsi="Arial" w:cs="Arial"/>
        </w:rPr>
      </w:pPr>
      <w:r w:rsidRPr="00C77AEB">
        <w:rPr>
          <w:rFonts w:ascii="Arial" w:hAnsi="Arial" w:cs="Arial"/>
        </w:rPr>
        <w:t>Le titulaire s’engage à introduire dans les contrats de sous-traitance les clauses nécessaires au respect des prescriptions de la loi nº93-1418 du 31 décembre 1993.</w:t>
      </w:r>
    </w:p>
    <w:p w:rsidR="00B4169F" w:rsidRPr="00C77AEB" w:rsidRDefault="00B4169F" w:rsidP="00B4169F">
      <w:pPr>
        <w:pStyle w:val="Normal2"/>
        <w:rPr>
          <w:rFonts w:ascii="Arial" w:hAnsi="Arial" w:cs="Arial"/>
        </w:rPr>
      </w:pPr>
    </w:p>
    <w:p w:rsidR="00B4169F" w:rsidRPr="00C77AEB" w:rsidRDefault="00B4169F" w:rsidP="00B4169F">
      <w:pPr>
        <w:pStyle w:val="Normal2"/>
        <w:rPr>
          <w:rFonts w:ascii="Arial" w:hAnsi="Arial" w:cs="Arial"/>
        </w:rPr>
      </w:pPr>
      <w:r w:rsidRPr="00C77AEB">
        <w:rPr>
          <w:rFonts w:ascii="Arial" w:hAnsi="Arial" w:cs="Arial"/>
          <w:b/>
        </w:rPr>
        <w:t>E) Locaux pour le personnel</w:t>
      </w:r>
    </w:p>
    <w:p w:rsidR="00B4169F" w:rsidRPr="00C77AEB" w:rsidRDefault="00B4169F" w:rsidP="00B4169F">
      <w:pPr>
        <w:pStyle w:val="Normal2"/>
        <w:rPr>
          <w:rFonts w:ascii="Arial" w:hAnsi="Arial" w:cs="Arial"/>
        </w:rPr>
      </w:pPr>
      <w:r w:rsidRPr="00C77AEB">
        <w:rPr>
          <w:rFonts w:ascii="Arial" w:hAnsi="Arial" w:cs="Arial"/>
        </w:rPr>
        <w:t>Le projet des installations de chantier indique, s’il y a lieu, la situation sur plan des locaux pour le personnel et leurs accès à partir de l’entrée du chantier, leur desserte par les réseaux d’eau, d’électricité et d’assainissement et leurs dates de réalisation ; ces dates doivent être telles que les conditions d’hébergement et d’hygiène sur le chantier soient toujours adaptées aux effectifs.</w:t>
      </w:r>
    </w:p>
    <w:p w:rsidR="00B4169F" w:rsidRPr="00C77AEB" w:rsidRDefault="00B4169F" w:rsidP="00B4169F">
      <w:pPr>
        <w:pStyle w:val="Normal2"/>
        <w:rPr>
          <w:rFonts w:ascii="Arial" w:hAnsi="Arial" w:cs="Arial"/>
        </w:rPr>
      </w:pPr>
      <w:r w:rsidRPr="00C77AEB">
        <w:rPr>
          <w:rFonts w:ascii="Arial" w:hAnsi="Arial" w:cs="Arial"/>
        </w:rPr>
        <w:t>L’accès aux locaux du personnel doit être assuré depuis l’entrée du chantier dans des conditions satisfaisantes, en particulier du point de vue de la sécurité.</w:t>
      </w:r>
    </w:p>
    <w:p w:rsidR="00B4169F" w:rsidRPr="00C77AEB" w:rsidRDefault="00B4169F" w:rsidP="00B4169F">
      <w:pPr>
        <w:pStyle w:val="Normal2"/>
        <w:rPr>
          <w:rFonts w:ascii="Arial" w:hAnsi="Arial" w:cs="Arial"/>
        </w:rPr>
      </w:pPr>
    </w:p>
    <w:p w:rsidR="00B4169F" w:rsidRPr="00C77AEB" w:rsidRDefault="00B4169F" w:rsidP="00B4169F">
      <w:pPr>
        <w:pStyle w:val="Normal2"/>
        <w:rPr>
          <w:rFonts w:ascii="Arial" w:hAnsi="Arial" w:cs="Arial"/>
        </w:rPr>
      </w:pPr>
      <w:r w:rsidRPr="00C77AEB">
        <w:rPr>
          <w:rFonts w:ascii="Arial" w:hAnsi="Arial" w:cs="Arial"/>
        </w:rPr>
        <w:t xml:space="preserve">Le titulaire encourt une pénalité journalière fixée à </w:t>
      </w:r>
      <w:r w:rsidRPr="001720F1">
        <w:rPr>
          <w:rFonts w:ascii="Arial" w:hAnsi="Arial" w:cs="Arial"/>
        </w:rPr>
        <w:t>80,00 Euros</w:t>
      </w:r>
      <w:r w:rsidRPr="00C77AEB">
        <w:rPr>
          <w:rFonts w:ascii="Arial" w:hAnsi="Arial" w:cs="Arial"/>
        </w:rPr>
        <w:t>, sans mise en demeure préalable, en cas de non respect des délais fixés par l’article 9 du présent document.</w:t>
      </w:r>
    </w:p>
    <w:p w:rsidR="00B4169F" w:rsidRPr="00C77AEB" w:rsidRDefault="00B4169F" w:rsidP="00B4169F">
      <w:pPr>
        <w:pStyle w:val="Normal2"/>
        <w:rPr>
          <w:rFonts w:ascii="Arial" w:hAnsi="Arial" w:cs="Arial"/>
        </w:rPr>
      </w:pPr>
    </w:p>
    <w:p w:rsidR="00B4169F" w:rsidRPr="00C77AEB" w:rsidRDefault="00B4169F" w:rsidP="00B4169F">
      <w:pPr>
        <w:pStyle w:val="Normal2"/>
        <w:rPr>
          <w:rFonts w:ascii="Arial" w:hAnsi="Arial" w:cs="Arial"/>
        </w:rPr>
      </w:pPr>
      <w:r w:rsidRPr="00C77AEB">
        <w:rPr>
          <w:rFonts w:ascii="Arial" w:hAnsi="Arial" w:cs="Arial"/>
        </w:rPr>
        <w:t>Le titulaire doit respecter les dispositions de l’article L. 5212-1 à 4 du Code du travail sur l’emploi des travailleurs handicapés.</w:t>
      </w:r>
    </w:p>
    <w:p w:rsidR="00B4169F" w:rsidRPr="00C77AEB" w:rsidRDefault="00B4169F" w:rsidP="00B4169F">
      <w:pPr>
        <w:pStyle w:val="Titre2"/>
        <w:rPr>
          <w:rFonts w:ascii="Arial" w:hAnsi="Arial" w:cs="Arial"/>
        </w:rPr>
      </w:pPr>
      <w:bookmarkStart w:id="40" w:name="_Toc465153945"/>
      <w:r w:rsidRPr="00C77AEB">
        <w:rPr>
          <w:rFonts w:ascii="Arial" w:hAnsi="Arial" w:cs="Arial"/>
        </w:rPr>
        <w:t>9.3 - Plan d’assurance qualité</w:t>
      </w:r>
      <w:bookmarkEnd w:id="40"/>
    </w:p>
    <w:p w:rsidR="00B4169F" w:rsidRPr="00F54833" w:rsidRDefault="00B4169F" w:rsidP="00B4169F">
      <w:pPr>
        <w:pStyle w:val="Normal2"/>
        <w:rPr>
          <w:rFonts w:ascii="Arial" w:hAnsi="Arial" w:cs="Arial"/>
        </w:rPr>
      </w:pPr>
      <w:r w:rsidRPr="00F54833">
        <w:rPr>
          <w:rFonts w:ascii="Arial" w:hAnsi="Arial" w:cs="Arial"/>
        </w:rPr>
        <w:t>Pour répondre à la problématique de la gestion de la qualité du chantier, le titulaire a la responsabilité d’étab</w:t>
      </w:r>
      <w:r>
        <w:rPr>
          <w:rFonts w:ascii="Arial" w:hAnsi="Arial" w:cs="Arial"/>
        </w:rPr>
        <w:t xml:space="preserve">lir un plan d’assurance qualité. </w:t>
      </w:r>
    </w:p>
    <w:p w:rsidR="00B4169F" w:rsidRPr="00C77AEB" w:rsidRDefault="00B4169F" w:rsidP="00B4169F">
      <w:pPr>
        <w:pStyle w:val="Titre2"/>
        <w:rPr>
          <w:rFonts w:ascii="Arial" w:hAnsi="Arial" w:cs="Arial"/>
        </w:rPr>
      </w:pPr>
      <w:bookmarkStart w:id="41" w:name="_Toc465153946"/>
      <w:r w:rsidRPr="00C77AEB">
        <w:rPr>
          <w:rFonts w:ascii="Arial" w:hAnsi="Arial" w:cs="Arial"/>
        </w:rPr>
        <w:t>9.4 - Registre de chantier</w:t>
      </w:r>
      <w:bookmarkEnd w:id="41"/>
    </w:p>
    <w:p w:rsidR="00B4169F" w:rsidRPr="00C77AEB" w:rsidRDefault="00B4169F" w:rsidP="00B4169F">
      <w:pPr>
        <w:pStyle w:val="Normal2"/>
        <w:rPr>
          <w:rFonts w:ascii="Arial" w:hAnsi="Arial" w:cs="Arial"/>
        </w:rPr>
      </w:pPr>
      <w:r w:rsidRPr="00880466">
        <w:rPr>
          <w:rFonts w:ascii="Arial" w:hAnsi="Arial" w:cs="Arial"/>
        </w:rPr>
        <w:t xml:space="preserve">Un registre de chantier sera tenu dans le cadre de l’exécution </w:t>
      </w:r>
      <w:r w:rsidR="000E517F" w:rsidRPr="00880466">
        <w:rPr>
          <w:rFonts w:ascii="Arial" w:hAnsi="Arial" w:cs="Arial"/>
        </w:rPr>
        <w:t>de chaque marché subséquent</w:t>
      </w:r>
      <w:r w:rsidRPr="00880466">
        <w:rPr>
          <w:rFonts w:ascii="Arial" w:hAnsi="Arial" w:cs="Arial"/>
        </w:rPr>
        <w:t> pour répertorier l’ensemble des documents émis ou reçus par le maître</w:t>
      </w:r>
      <w:r w:rsidRPr="00C77AEB">
        <w:rPr>
          <w:rFonts w:ascii="Arial" w:hAnsi="Arial" w:cs="Arial"/>
        </w:rPr>
        <w:t xml:space="preserve"> d’œuvre.</w:t>
      </w:r>
    </w:p>
    <w:p w:rsidR="00B4169F" w:rsidRPr="00C77AEB" w:rsidRDefault="00B4169F" w:rsidP="00B4169F">
      <w:pPr>
        <w:pStyle w:val="Titre1"/>
        <w:rPr>
          <w:rFonts w:ascii="Arial" w:hAnsi="Arial" w:cs="Arial"/>
        </w:rPr>
      </w:pPr>
      <w:bookmarkStart w:id="42" w:name="_Toc465153947"/>
      <w:r w:rsidRPr="00C77AEB">
        <w:rPr>
          <w:rFonts w:ascii="Arial" w:hAnsi="Arial" w:cs="Arial"/>
        </w:rPr>
        <w:t>Article 10 : Etudes d’exécution</w:t>
      </w:r>
      <w:bookmarkEnd w:id="42"/>
    </w:p>
    <w:p w:rsidR="00B4169F" w:rsidRDefault="00B4169F" w:rsidP="00B4169F">
      <w:pPr>
        <w:pStyle w:val="Normal1"/>
        <w:rPr>
          <w:rFonts w:ascii="Arial" w:hAnsi="Arial" w:cs="Arial"/>
        </w:rPr>
      </w:pPr>
      <w:r w:rsidRPr="00C77AEB">
        <w:rPr>
          <w:rFonts w:ascii="Arial" w:hAnsi="Arial" w:cs="Arial"/>
        </w:rPr>
        <w:t xml:space="preserve">Les plans d’exécution des ouvrages et les spécifications techniques détaillées nécessaires pour le début des travaux, sont établis par le </w:t>
      </w:r>
      <w:r w:rsidR="00880466">
        <w:rPr>
          <w:rFonts w:ascii="Arial" w:hAnsi="Arial" w:cs="Arial"/>
        </w:rPr>
        <w:t>groupement</w:t>
      </w:r>
      <w:r w:rsidRPr="00C77AEB">
        <w:rPr>
          <w:rFonts w:ascii="Arial" w:hAnsi="Arial" w:cs="Arial"/>
        </w:rPr>
        <w:t xml:space="preserve"> </w:t>
      </w:r>
      <w:r w:rsidR="00880466">
        <w:rPr>
          <w:rFonts w:ascii="Arial" w:hAnsi="Arial" w:cs="Arial"/>
        </w:rPr>
        <w:t xml:space="preserve">titulaire d'un marché subséquent </w:t>
      </w:r>
      <w:r w:rsidRPr="00C77AEB">
        <w:rPr>
          <w:rFonts w:ascii="Arial" w:hAnsi="Arial" w:cs="Arial"/>
        </w:rPr>
        <w:t xml:space="preserve">et soumis, avec les notes de calcul et les études de détail, au visa du </w:t>
      </w:r>
      <w:r w:rsidR="00880466">
        <w:rPr>
          <w:rFonts w:ascii="Arial" w:hAnsi="Arial" w:cs="Arial"/>
        </w:rPr>
        <w:t>maître d'ouvrage</w:t>
      </w:r>
      <w:r w:rsidRPr="00C77AEB">
        <w:rPr>
          <w:rFonts w:ascii="Arial" w:hAnsi="Arial" w:cs="Arial"/>
        </w:rPr>
        <w:t xml:space="preserve"> avant tout début d’exécution.</w:t>
      </w:r>
    </w:p>
    <w:p w:rsidR="00880466" w:rsidRPr="0043461E" w:rsidRDefault="00880466" w:rsidP="00B4169F">
      <w:pPr>
        <w:pStyle w:val="Normal1"/>
        <w:rPr>
          <w:rFonts w:ascii="Arial" w:hAnsi="Arial" w:cs="Arial"/>
        </w:rPr>
      </w:pPr>
    </w:p>
    <w:p w:rsidR="00880466" w:rsidRPr="0043461E" w:rsidRDefault="0043461E" w:rsidP="00880466">
      <w:pPr>
        <w:pStyle w:val="Normal1"/>
        <w:rPr>
          <w:rFonts w:ascii="Arial" w:hAnsi="Arial" w:cs="Arial"/>
        </w:rPr>
      </w:pPr>
      <w:r w:rsidRPr="0043461E">
        <w:rPr>
          <w:rFonts w:ascii="Arial" w:hAnsi="Arial" w:cs="Arial"/>
        </w:rPr>
        <w:t>Le groupement titulaire</w:t>
      </w:r>
      <w:r w:rsidR="00880466" w:rsidRPr="0043461E">
        <w:rPr>
          <w:rFonts w:ascii="Arial" w:hAnsi="Arial" w:cs="Arial"/>
        </w:rPr>
        <w:t xml:space="preserve"> devra faire réaliser à ses frais toutes les études géotechniques complémentaires qu’elle jugera nécessaire pour la réalisation </w:t>
      </w:r>
      <w:r w:rsidRPr="0043461E">
        <w:rPr>
          <w:rFonts w:ascii="Arial" w:hAnsi="Arial" w:cs="Arial"/>
        </w:rPr>
        <w:t>du marché subséquent</w:t>
      </w:r>
      <w:r w:rsidR="00880466" w:rsidRPr="0043461E">
        <w:rPr>
          <w:rFonts w:ascii="Arial" w:hAnsi="Arial" w:cs="Arial"/>
        </w:rPr>
        <w:t>.</w:t>
      </w:r>
    </w:p>
    <w:p w:rsidR="00B4169F" w:rsidRPr="00C77AEB" w:rsidRDefault="00B4169F" w:rsidP="00B4169F">
      <w:pPr>
        <w:pStyle w:val="Normal1"/>
        <w:rPr>
          <w:rFonts w:ascii="Arial" w:hAnsi="Arial" w:cs="Arial"/>
        </w:rPr>
      </w:pPr>
    </w:p>
    <w:p w:rsidR="00B4169F" w:rsidRPr="00C77AEB" w:rsidRDefault="00B4169F" w:rsidP="00B4169F">
      <w:pPr>
        <w:pStyle w:val="Normal1"/>
        <w:rPr>
          <w:rFonts w:ascii="Arial" w:hAnsi="Arial" w:cs="Arial"/>
        </w:rPr>
      </w:pPr>
      <w:r w:rsidRPr="00C77AEB">
        <w:rPr>
          <w:rFonts w:ascii="Arial" w:hAnsi="Arial" w:cs="Arial"/>
        </w:rPr>
        <w:t xml:space="preserve">Tous les plans d’exécution et spécifications à l’usage du chantier doivent être visés par le contrôleur technique mentionné au présent </w:t>
      </w:r>
      <w:r w:rsidRPr="001720F1">
        <w:rPr>
          <w:rFonts w:ascii="Arial" w:hAnsi="Arial" w:cs="Arial"/>
        </w:rPr>
        <w:t>C.C.A.P.</w:t>
      </w:r>
    </w:p>
    <w:p w:rsidR="00B4169F" w:rsidRPr="00C77AEB" w:rsidRDefault="00B4169F" w:rsidP="00B4169F">
      <w:pPr>
        <w:pStyle w:val="Titre1"/>
        <w:rPr>
          <w:rFonts w:ascii="Arial" w:hAnsi="Arial" w:cs="Arial"/>
        </w:rPr>
      </w:pPr>
      <w:bookmarkStart w:id="43" w:name="_Toc465153948"/>
      <w:r w:rsidRPr="00C77AEB">
        <w:rPr>
          <w:rFonts w:ascii="Arial" w:hAnsi="Arial" w:cs="Arial"/>
        </w:rPr>
        <w:t>Article 11 : Installation et organisation du chantier</w:t>
      </w:r>
      <w:bookmarkEnd w:id="43"/>
    </w:p>
    <w:p w:rsidR="00B4169F" w:rsidRPr="00C77AEB" w:rsidRDefault="00B4169F" w:rsidP="00B4169F">
      <w:pPr>
        <w:pStyle w:val="Titre2"/>
        <w:rPr>
          <w:rFonts w:ascii="Arial" w:hAnsi="Arial" w:cs="Arial"/>
        </w:rPr>
      </w:pPr>
      <w:bookmarkStart w:id="44" w:name="_Toc465153949"/>
      <w:r w:rsidRPr="00C77AEB">
        <w:rPr>
          <w:rFonts w:ascii="Arial" w:hAnsi="Arial" w:cs="Arial"/>
        </w:rPr>
        <w:t>11.1 - Installations de chantier</w:t>
      </w:r>
      <w:bookmarkEnd w:id="44"/>
    </w:p>
    <w:p w:rsidR="00B4169F" w:rsidRPr="00C77AEB" w:rsidRDefault="00B4169F" w:rsidP="00B4169F">
      <w:pPr>
        <w:pStyle w:val="Normal2"/>
        <w:rPr>
          <w:rFonts w:ascii="Arial" w:hAnsi="Arial" w:cs="Arial"/>
        </w:rPr>
      </w:pPr>
      <w:r w:rsidRPr="00C77AEB">
        <w:rPr>
          <w:rFonts w:ascii="Arial" w:hAnsi="Arial" w:cs="Arial"/>
        </w:rPr>
        <w:t xml:space="preserve">Conformément à l’article 31.1 C.C.A.G.-Travaux, le </w:t>
      </w:r>
      <w:r w:rsidR="004464FC">
        <w:rPr>
          <w:rFonts w:ascii="Arial" w:hAnsi="Arial" w:cs="Arial"/>
        </w:rPr>
        <w:t xml:space="preserve">groupement </w:t>
      </w:r>
      <w:r w:rsidRPr="00C77AEB">
        <w:rPr>
          <w:rFonts w:ascii="Arial" w:hAnsi="Arial" w:cs="Arial"/>
        </w:rPr>
        <w:t>titulaire</w:t>
      </w:r>
      <w:r w:rsidR="004464FC">
        <w:rPr>
          <w:rFonts w:ascii="Arial" w:hAnsi="Arial" w:cs="Arial"/>
        </w:rPr>
        <w:t xml:space="preserve"> d'un marché subséquent</w:t>
      </w:r>
      <w:r w:rsidRPr="00C77AEB">
        <w:rPr>
          <w:rFonts w:ascii="Arial" w:hAnsi="Arial" w:cs="Arial"/>
        </w:rPr>
        <w:t xml:space="preserve"> supporte toutes les charges relatives à l’établissement et à l’entretien de ses installations de chantier. </w:t>
      </w:r>
    </w:p>
    <w:p w:rsidR="00B4169F" w:rsidRPr="00C77AEB" w:rsidRDefault="00B4169F" w:rsidP="00B4169F">
      <w:pPr>
        <w:pStyle w:val="Normal2"/>
        <w:rPr>
          <w:rFonts w:ascii="Arial" w:hAnsi="Arial" w:cs="Arial"/>
        </w:rPr>
      </w:pPr>
    </w:p>
    <w:p w:rsidR="00B4169F" w:rsidRPr="008109ED" w:rsidRDefault="00B4169F" w:rsidP="00B4169F">
      <w:pPr>
        <w:pStyle w:val="Normal2"/>
        <w:rPr>
          <w:rFonts w:ascii="Arial" w:hAnsi="Arial" w:cs="Arial"/>
        </w:rPr>
      </w:pPr>
      <w:r w:rsidRPr="008109ED">
        <w:rPr>
          <w:rFonts w:ascii="Arial" w:hAnsi="Arial" w:cs="Arial"/>
        </w:rPr>
        <w:t>La répartition des dépenses de chantier est différente selon qu’il s</w:t>
      </w:r>
      <w:r w:rsidR="004464FC">
        <w:rPr>
          <w:rFonts w:ascii="Arial" w:hAnsi="Arial" w:cs="Arial"/>
        </w:rPr>
        <w:t>'</w:t>
      </w:r>
      <w:r w:rsidRPr="008109ED">
        <w:rPr>
          <w:rFonts w:ascii="Arial" w:hAnsi="Arial" w:cs="Arial"/>
        </w:rPr>
        <w:t>agit de dépenses d’investissement, d’entretien ou de consommation. Elles incombent au titulaire (Membres du groupement), dont le mandataire est responsable de la répartition des dépenses avec ses co-traitants.</w:t>
      </w:r>
    </w:p>
    <w:p w:rsidR="00B4169F" w:rsidRPr="00C77AEB" w:rsidRDefault="00B4169F" w:rsidP="00B4169F">
      <w:pPr>
        <w:pStyle w:val="Titre2"/>
        <w:rPr>
          <w:rFonts w:ascii="Arial" w:hAnsi="Arial" w:cs="Arial"/>
        </w:rPr>
      </w:pPr>
      <w:bookmarkStart w:id="45" w:name="_Toc465153950"/>
      <w:r w:rsidRPr="00C77AEB">
        <w:rPr>
          <w:rFonts w:ascii="Arial" w:hAnsi="Arial" w:cs="Arial"/>
        </w:rPr>
        <w:t>11.2 - Emplacements mis à disposition pour déblais</w:t>
      </w:r>
      <w:bookmarkEnd w:id="45"/>
    </w:p>
    <w:p w:rsidR="00B4169F" w:rsidRPr="00C77AEB" w:rsidRDefault="00B4169F" w:rsidP="00B4169F">
      <w:pPr>
        <w:pStyle w:val="Normal2"/>
        <w:rPr>
          <w:rFonts w:ascii="Arial" w:hAnsi="Arial" w:cs="Arial"/>
        </w:rPr>
      </w:pPr>
      <w:r w:rsidRPr="00C77AEB">
        <w:rPr>
          <w:rFonts w:ascii="Arial" w:hAnsi="Arial" w:cs="Arial"/>
        </w:rPr>
        <w:t>Sans objet.</w:t>
      </w:r>
    </w:p>
    <w:p w:rsidR="00B4169F" w:rsidRPr="00C77AEB" w:rsidRDefault="00B4169F" w:rsidP="00B4169F">
      <w:pPr>
        <w:pStyle w:val="Titre2"/>
        <w:rPr>
          <w:rFonts w:ascii="Arial" w:hAnsi="Arial" w:cs="Arial"/>
        </w:rPr>
      </w:pPr>
      <w:bookmarkStart w:id="46" w:name="_Toc465153951"/>
      <w:r w:rsidRPr="00C77AEB">
        <w:rPr>
          <w:rFonts w:ascii="Arial" w:hAnsi="Arial" w:cs="Arial"/>
        </w:rPr>
        <w:t>11.3 - Signalisation des chantiers</w:t>
      </w:r>
      <w:bookmarkEnd w:id="46"/>
    </w:p>
    <w:p w:rsidR="00B4169F" w:rsidRPr="00C77AEB" w:rsidRDefault="00B4169F" w:rsidP="00B4169F">
      <w:pPr>
        <w:pStyle w:val="Normal2"/>
        <w:rPr>
          <w:rFonts w:ascii="Arial" w:hAnsi="Arial" w:cs="Arial"/>
        </w:rPr>
      </w:pPr>
      <w:r w:rsidRPr="00C77AEB">
        <w:rPr>
          <w:rFonts w:ascii="Arial" w:hAnsi="Arial" w:cs="Arial"/>
        </w:rPr>
        <w:t>Sans objet.</w:t>
      </w:r>
    </w:p>
    <w:p w:rsidR="00B4169F" w:rsidRPr="00C77AEB" w:rsidRDefault="00B4169F" w:rsidP="00B4169F">
      <w:pPr>
        <w:pStyle w:val="Titre2"/>
        <w:rPr>
          <w:rFonts w:ascii="Arial" w:hAnsi="Arial" w:cs="Arial"/>
        </w:rPr>
      </w:pPr>
      <w:bookmarkStart w:id="47" w:name="_Toc465153952"/>
      <w:r w:rsidRPr="00C77AEB">
        <w:rPr>
          <w:rFonts w:ascii="Arial" w:hAnsi="Arial" w:cs="Arial"/>
        </w:rPr>
        <w:t>11.4 - Application de réglementations spécifiques</w:t>
      </w:r>
      <w:bookmarkEnd w:id="47"/>
    </w:p>
    <w:p w:rsidR="00B4169F" w:rsidRPr="00C77AEB" w:rsidRDefault="00B4169F" w:rsidP="00B4169F">
      <w:pPr>
        <w:pStyle w:val="Normal2"/>
        <w:rPr>
          <w:rFonts w:ascii="Arial" w:hAnsi="Arial" w:cs="Arial"/>
        </w:rPr>
      </w:pPr>
      <w:r w:rsidRPr="00C77AEB">
        <w:rPr>
          <w:rFonts w:ascii="Arial" w:hAnsi="Arial" w:cs="Arial"/>
        </w:rPr>
        <w:t>Sans objet.</w:t>
      </w:r>
    </w:p>
    <w:p w:rsidR="00B4169F" w:rsidRPr="00C77AEB" w:rsidRDefault="00B4169F" w:rsidP="00B4169F">
      <w:pPr>
        <w:pStyle w:val="Titre1"/>
        <w:rPr>
          <w:rFonts w:ascii="Arial" w:hAnsi="Arial" w:cs="Arial"/>
        </w:rPr>
      </w:pPr>
      <w:bookmarkStart w:id="48" w:name="_Toc465153953"/>
      <w:r w:rsidRPr="00C77AEB">
        <w:rPr>
          <w:rFonts w:ascii="Arial" w:hAnsi="Arial" w:cs="Arial"/>
        </w:rPr>
        <w:t>Article 12 : Dispositions particulières à l’achèvement d</w:t>
      </w:r>
      <w:r w:rsidR="00C92B12">
        <w:rPr>
          <w:rFonts w:ascii="Arial" w:hAnsi="Arial" w:cs="Arial"/>
        </w:rPr>
        <w:t>e</w:t>
      </w:r>
      <w:r w:rsidRPr="00C77AEB">
        <w:rPr>
          <w:rFonts w:ascii="Arial" w:hAnsi="Arial" w:cs="Arial"/>
        </w:rPr>
        <w:t xml:space="preserve"> chantier</w:t>
      </w:r>
      <w:bookmarkEnd w:id="48"/>
    </w:p>
    <w:p w:rsidR="00B4169F" w:rsidRPr="00C77AEB" w:rsidRDefault="00B4169F" w:rsidP="00B4169F">
      <w:pPr>
        <w:pStyle w:val="Titre2"/>
        <w:rPr>
          <w:rFonts w:ascii="Arial" w:hAnsi="Arial" w:cs="Arial"/>
        </w:rPr>
      </w:pPr>
      <w:bookmarkStart w:id="49" w:name="_Toc465153954"/>
      <w:r w:rsidRPr="00C77AEB">
        <w:rPr>
          <w:rFonts w:ascii="Arial" w:hAnsi="Arial" w:cs="Arial"/>
        </w:rPr>
        <w:t>12.1 - Gestion des déchets de chantier</w:t>
      </w:r>
      <w:bookmarkEnd w:id="49"/>
    </w:p>
    <w:p w:rsidR="00B4169F" w:rsidRPr="00C77AEB" w:rsidRDefault="00B4169F" w:rsidP="00B4169F">
      <w:pPr>
        <w:pStyle w:val="Normal2"/>
        <w:rPr>
          <w:rFonts w:ascii="Arial" w:hAnsi="Arial" w:cs="Arial"/>
        </w:rPr>
      </w:pPr>
      <w:r w:rsidRPr="00C77AEB">
        <w:rPr>
          <w:rFonts w:ascii="Arial" w:hAnsi="Arial" w:cs="Arial"/>
        </w:rPr>
        <w:t>Conformément à l’article 36 du C.C.A.G.-Travaux, la valorisation ou l’élimination des déchets cré</w:t>
      </w:r>
      <w:r w:rsidR="00CA4850">
        <w:rPr>
          <w:rFonts w:ascii="Arial" w:hAnsi="Arial" w:cs="Arial"/>
        </w:rPr>
        <w:t>é</w:t>
      </w:r>
      <w:r w:rsidRPr="00C77AEB">
        <w:rPr>
          <w:rFonts w:ascii="Arial" w:hAnsi="Arial" w:cs="Arial"/>
        </w:rPr>
        <w:t xml:space="preserve">s par les travaux, objet </w:t>
      </w:r>
      <w:r w:rsidR="00CA4850">
        <w:rPr>
          <w:rFonts w:ascii="Arial" w:hAnsi="Arial" w:cs="Arial"/>
        </w:rPr>
        <w:t>de chaque</w:t>
      </w:r>
      <w:r w:rsidRPr="00C77AEB">
        <w:rPr>
          <w:rFonts w:ascii="Arial" w:hAnsi="Arial" w:cs="Arial"/>
        </w:rPr>
        <w:t xml:space="preserve"> </w:t>
      </w:r>
      <w:r w:rsidRPr="008109ED">
        <w:rPr>
          <w:rFonts w:ascii="Arial" w:hAnsi="Arial" w:cs="Arial"/>
        </w:rPr>
        <w:t>marché</w:t>
      </w:r>
      <w:r w:rsidR="00CA4850">
        <w:rPr>
          <w:rFonts w:ascii="Arial" w:hAnsi="Arial" w:cs="Arial"/>
        </w:rPr>
        <w:t xml:space="preserve"> subséquent</w:t>
      </w:r>
      <w:r w:rsidRPr="008109ED">
        <w:rPr>
          <w:rFonts w:ascii="Arial" w:hAnsi="Arial" w:cs="Arial"/>
        </w:rPr>
        <w:t>,</w:t>
      </w:r>
      <w:r w:rsidRPr="00C77AEB">
        <w:rPr>
          <w:rFonts w:ascii="Arial" w:hAnsi="Arial" w:cs="Arial"/>
        </w:rPr>
        <w:t xml:space="preserve"> est de la responsabilité du maître de l’ouvrage en tant que «producteur» de déchets et du titulaire en tant que «détenteur» de déchets, pendant la durée du chantier.</w:t>
      </w:r>
    </w:p>
    <w:p w:rsidR="00B4169F" w:rsidRPr="00C77AEB" w:rsidRDefault="00B4169F" w:rsidP="00B4169F">
      <w:pPr>
        <w:pStyle w:val="Normal2"/>
        <w:rPr>
          <w:rFonts w:ascii="Arial" w:hAnsi="Arial" w:cs="Arial"/>
        </w:rPr>
      </w:pPr>
      <w:r w:rsidRPr="00C77AEB">
        <w:rPr>
          <w:rFonts w:ascii="Arial" w:hAnsi="Arial" w:cs="Arial"/>
        </w:rPr>
        <w:t xml:space="preserve">Toutefois, </w:t>
      </w:r>
      <w:r w:rsidR="00CA4850">
        <w:rPr>
          <w:rFonts w:ascii="Arial" w:hAnsi="Arial" w:cs="Arial"/>
        </w:rPr>
        <w:t xml:space="preserve">le groupement </w:t>
      </w:r>
      <w:r w:rsidRPr="00C77AEB">
        <w:rPr>
          <w:rFonts w:ascii="Arial" w:hAnsi="Arial" w:cs="Arial"/>
        </w:rPr>
        <w:t>titulaire reste «producteur» de ses déchets en ce qui concerne les emballages des produits qu’il met en oeuvre et les chutes résultant de ces interventions.</w:t>
      </w:r>
    </w:p>
    <w:p w:rsidR="00B4169F" w:rsidRDefault="00B4169F" w:rsidP="00B4169F">
      <w:pPr>
        <w:pStyle w:val="Normal2"/>
        <w:rPr>
          <w:rFonts w:ascii="Arial" w:hAnsi="Arial" w:cs="Arial"/>
        </w:rPr>
      </w:pPr>
      <w:r w:rsidRPr="00C77AEB">
        <w:rPr>
          <w:rFonts w:ascii="Arial" w:hAnsi="Arial" w:cs="Arial"/>
        </w:rPr>
        <w:t xml:space="preserve">Le </w:t>
      </w:r>
      <w:r w:rsidR="00CA4850">
        <w:rPr>
          <w:rFonts w:ascii="Arial" w:hAnsi="Arial" w:cs="Arial"/>
        </w:rPr>
        <w:t xml:space="preserve">groupement </w:t>
      </w:r>
      <w:r w:rsidR="00CA4850" w:rsidRPr="00C77AEB">
        <w:rPr>
          <w:rFonts w:ascii="Arial" w:hAnsi="Arial" w:cs="Arial"/>
        </w:rPr>
        <w:t>titulaire</w:t>
      </w:r>
      <w:r w:rsidRPr="00C77AEB">
        <w:rPr>
          <w:rFonts w:ascii="Arial" w:hAnsi="Arial" w:cs="Arial"/>
        </w:rPr>
        <w:t xml:space="preserve"> doit se conformer à la réglementation en vigueur quant à la collecte, au transport, au stockage et à l’évacuation de ces déchets. Il est également de sa responsabilité de fournir les éléments de leur traçabilité.</w:t>
      </w:r>
    </w:p>
    <w:p w:rsidR="00B4169F" w:rsidRDefault="00B4169F" w:rsidP="00B4169F">
      <w:pPr>
        <w:pStyle w:val="Normal2"/>
        <w:rPr>
          <w:rFonts w:ascii="Arial" w:hAnsi="Arial" w:cs="Arial"/>
        </w:rPr>
      </w:pPr>
      <w:r w:rsidRPr="006B5A5F">
        <w:rPr>
          <w:rFonts w:ascii="Arial" w:hAnsi="Arial" w:cs="Arial"/>
        </w:rPr>
        <w:t xml:space="preserve">Le </w:t>
      </w:r>
      <w:r w:rsidR="00CA4850">
        <w:rPr>
          <w:rFonts w:ascii="Arial" w:hAnsi="Arial" w:cs="Arial"/>
        </w:rPr>
        <w:t xml:space="preserve">groupement </w:t>
      </w:r>
      <w:r w:rsidR="00CA4850" w:rsidRPr="00C77AEB">
        <w:rPr>
          <w:rFonts w:ascii="Arial" w:hAnsi="Arial" w:cs="Arial"/>
        </w:rPr>
        <w:t>titulaire</w:t>
      </w:r>
      <w:r w:rsidRPr="006B5A5F">
        <w:rPr>
          <w:rFonts w:ascii="Arial" w:hAnsi="Arial" w:cs="Arial"/>
        </w:rPr>
        <w:t xml:space="preserve"> aura l’entière responsabilité de la gestion des déchets de chantier, de son déblaiement et de leur destruction le tout devant se faire conformément à la règlementation en vigueur.</w:t>
      </w:r>
    </w:p>
    <w:p w:rsidR="00D660EF" w:rsidRPr="00CA4850" w:rsidRDefault="00D660EF" w:rsidP="00B4169F">
      <w:pPr>
        <w:pStyle w:val="Normal2"/>
        <w:rPr>
          <w:rFonts w:ascii="Arial" w:hAnsi="Arial" w:cs="Arial"/>
        </w:rPr>
      </w:pPr>
      <w:r w:rsidRPr="00CA4850">
        <w:rPr>
          <w:rFonts w:ascii="Arial" w:hAnsi="Arial" w:cs="Arial"/>
        </w:rPr>
        <w:t xml:space="preserve">Dans la cadre d’une certification H&amp;E le </w:t>
      </w:r>
      <w:r w:rsidR="00CA4850" w:rsidRPr="00CA4850">
        <w:rPr>
          <w:rFonts w:ascii="Arial" w:hAnsi="Arial" w:cs="Arial"/>
        </w:rPr>
        <w:t>groupement titulaire</w:t>
      </w:r>
      <w:r w:rsidRPr="00CA4850">
        <w:rPr>
          <w:rFonts w:ascii="Arial" w:hAnsi="Arial" w:cs="Arial"/>
        </w:rPr>
        <w:t xml:space="preserve"> devra produire et respecter la charte chantier propre.</w:t>
      </w:r>
    </w:p>
    <w:p w:rsidR="00B4169F" w:rsidRPr="00C77AEB" w:rsidRDefault="00B4169F" w:rsidP="00B4169F">
      <w:pPr>
        <w:pStyle w:val="Normal2"/>
        <w:rPr>
          <w:rFonts w:ascii="Arial" w:hAnsi="Arial" w:cs="Arial"/>
        </w:rPr>
      </w:pPr>
    </w:p>
    <w:p w:rsidR="00B4169F" w:rsidRPr="00C77AEB" w:rsidRDefault="00B4169F" w:rsidP="00B4169F">
      <w:pPr>
        <w:pStyle w:val="Titre2"/>
        <w:rPr>
          <w:rFonts w:ascii="Arial" w:hAnsi="Arial" w:cs="Arial"/>
        </w:rPr>
      </w:pPr>
      <w:bookmarkStart w:id="50" w:name="_Toc465153955"/>
      <w:r w:rsidRPr="00C77AEB">
        <w:rPr>
          <w:rFonts w:ascii="Arial" w:hAnsi="Arial" w:cs="Arial"/>
        </w:rPr>
        <w:t>12.2 - Repliement des installations de chantier et remise en état des lieux</w:t>
      </w:r>
      <w:bookmarkEnd w:id="50"/>
    </w:p>
    <w:p w:rsidR="00B4169F" w:rsidRPr="00C77AEB" w:rsidRDefault="00B4169F" w:rsidP="00B4169F">
      <w:pPr>
        <w:pStyle w:val="Normal2"/>
        <w:rPr>
          <w:rFonts w:ascii="Arial" w:hAnsi="Arial" w:cs="Arial"/>
        </w:rPr>
      </w:pPr>
      <w:r w:rsidRPr="00C77AEB">
        <w:rPr>
          <w:rFonts w:ascii="Arial" w:hAnsi="Arial" w:cs="Arial"/>
        </w:rPr>
        <w:t>Le repliement des installations de chantier et la remise en état des emplacements qui auront été occupés par le chantier ne sont pas compris dans le délai d’exécution.</w:t>
      </w:r>
    </w:p>
    <w:p w:rsidR="00B4169F" w:rsidRPr="00C77AEB" w:rsidRDefault="00B4169F" w:rsidP="00B4169F">
      <w:pPr>
        <w:pStyle w:val="Normal2"/>
        <w:rPr>
          <w:rFonts w:ascii="Arial" w:hAnsi="Arial" w:cs="Arial"/>
        </w:rPr>
      </w:pPr>
    </w:p>
    <w:p w:rsidR="00B4169F" w:rsidRPr="00C77AEB" w:rsidRDefault="00B4169F" w:rsidP="00B4169F">
      <w:pPr>
        <w:pStyle w:val="Normal2"/>
        <w:rPr>
          <w:rFonts w:ascii="Arial" w:hAnsi="Arial" w:cs="Arial"/>
        </w:rPr>
      </w:pPr>
      <w:r w:rsidRPr="00C77AEB">
        <w:rPr>
          <w:rFonts w:ascii="Arial" w:hAnsi="Arial" w:cs="Arial"/>
        </w:rPr>
        <w:t xml:space="preserve">A la fin des travaux, dans le délai de </w:t>
      </w:r>
      <w:r w:rsidRPr="000543F3">
        <w:rPr>
          <w:rFonts w:ascii="Arial" w:hAnsi="Arial" w:cs="Arial"/>
        </w:rPr>
        <w:t>15</w:t>
      </w:r>
      <w:r w:rsidRPr="00C77AEB">
        <w:rPr>
          <w:rFonts w:ascii="Arial" w:hAnsi="Arial" w:cs="Arial"/>
        </w:rPr>
        <w:t xml:space="preserve"> jours à compter de la date de la notification de la décision de réception, le </w:t>
      </w:r>
      <w:r w:rsidR="00C92B12">
        <w:rPr>
          <w:rFonts w:ascii="Arial" w:hAnsi="Arial" w:cs="Arial"/>
        </w:rPr>
        <w:t xml:space="preserve">groupement </w:t>
      </w:r>
      <w:r w:rsidR="00C92B12" w:rsidRPr="00C77AEB">
        <w:rPr>
          <w:rFonts w:ascii="Arial" w:hAnsi="Arial" w:cs="Arial"/>
        </w:rPr>
        <w:t>titulaire</w:t>
      </w:r>
      <w:r w:rsidRPr="00C77AEB">
        <w:rPr>
          <w:rFonts w:ascii="Arial" w:hAnsi="Arial" w:cs="Arial"/>
        </w:rPr>
        <w:t xml:space="preserve"> devra avoir fini de procéder au dégagement, nettoiement et remise en état des emplacements qui auront été occupés par le chantier.</w:t>
      </w:r>
    </w:p>
    <w:p w:rsidR="00B4169F" w:rsidRPr="00C77AEB" w:rsidRDefault="00B4169F" w:rsidP="00B4169F">
      <w:pPr>
        <w:pStyle w:val="Normal2"/>
        <w:rPr>
          <w:rFonts w:ascii="Arial" w:hAnsi="Arial" w:cs="Arial"/>
        </w:rPr>
      </w:pPr>
    </w:p>
    <w:p w:rsidR="00B4169F" w:rsidRPr="00C77AEB" w:rsidRDefault="00B4169F" w:rsidP="00B4169F">
      <w:pPr>
        <w:pStyle w:val="Normal2"/>
        <w:rPr>
          <w:rFonts w:ascii="Arial" w:hAnsi="Arial" w:cs="Arial"/>
        </w:rPr>
      </w:pPr>
      <w:r w:rsidRPr="00C77AEB">
        <w:rPr>
          <w:rFonts w:ascii="Arial" w:hAnsi="Arial" w:cs="Arial"/>
        </w:rPr>
        <w:t xml:space="preserve">En cas de retard, ces opérations seront faites aux frais du titulaire dans les conditions stipulées à l’article 37 du C.C.A.G.-Travaux, sans préjudice d’une pénalité de </w:t>
      </w:r>
      <w:r w:rsidRPr="001720F1">
        <w:rPr>
          <w:rFonts w:ascii="Arial" w:hAnsi="Arial" w:cs="Arial"/>
        </w:rPr>
        <w:t>500,00</w:t>
      </w:r>
      <w:r w:rsidRPr="00C77AEB">
        <w:rPr>
          <w:rFonts w:ascii="Arial" w:hAnsi="Arial" w:cs="Arial"/>
        </w:rPr>
        <w:t> Euros par jour de retard.</w:t>
      </w:r>
    </w:p>
    <w:p w:rsidR="00B4169F" w:rsidRPr="00C77AEB" w:rsidRDefault="00B4169F" w:rsidP="00B4169F">
      <w:pPr>
        <w:pStyle w:val="Titre2"/>
        <w:rPr>
          <w:rFonts w:ascii="Arial" w:hAnsi="Arial" w:cs="Arial"/>
        </w:rPr>
      </w:pPr>
      <w:bookmarkStart w:id="51" w:name="_Toc465153956"/>
      <w:r w:rsidRPr="00C77AEB">
        <w:rPr>
          <w:rFonts w:ascii="Arial" w:hAnsi="Arial" w:cs="Arial"/>
        </w:rPr>
        <w:t>12.3 - Essais et contrôles des ouvrages en cours de travaux</w:t>
      </w:r>
      <w:bookmarkEnd w:id="51"/>
    </w:p>
    <w:p w:rsidR="00B4169F" w:rsidRDefault="00B4169F" w:rsidP="00B4169F">
      <w:pPr>
        <w:pStyle w:val="Normal2"/>
        <w:rPr>
          <w:rFonts w:ascii="Arial" w:hAnsi="Arial" w:cs="Arial"/>
        </w:rPr>
      </w:pPr>
      <w:r w:rsidRPr="006B5A5F">
        <w:rPr>
          <w:rFonts w:ascii="Arial" w:hAnsi="Arial" w:cs="Arial"/>
        </w:rPr>
        <w:t>Il s’agit  en premier lieu d’un contrôle de conformité des travaux réalisés et des équipements installés par rapport aux exigences</w:t>
      </w:r>
      <w:r>
        <w:rPr>
          <w:rFonts w:ascii="Arial" w:hAnsi="Arial" w:cs="Arial"/>
        </w:rPr>
        <w:t xml:space="preserve"> du </w:t>
      </w:r>
      <w:r w:rsidRPr="006B5A5F">
        <w:rPr>
          <w:rFonts w:ascii="Arial" w:hAnsi="Arial" w:cs="Arial"/>
        </w:rPr>
        <w:t xml:space="preserve">programme de </w:t>
      </w:r>
      <w:r>
        <w:rPr>
          <w:rFonts w:ascii="Arial" w:hAnsi="Arial" w:cs="Arial"/>
        </w:rPr>
        <w:t>l'opération</w:t>
      </w:r>
      <w:r w:rsidRPr="006B5A5F">
        <w:rPr>
          <w:rFonts w:ascii="Arial" w:hAnsi="Arial" w:cs="Arial"/>
        </w:rPr>
        <w:t xml:space="preserve">. </w:t>
      </w:r>
    </w:p>
    <w:p w:rsidR="00B4169F" w:rsidRDefault="00B4169F" w:rsidP="00B4169F">
      <w:pPr>
        <w:pStyle w:val="Normal2"/>
        <w:rPr>
          <w:rFonts w:ascii="Arial" w:hAnsi="Arial" w:cs="Arial"/>
        </w:rPr>
      </w:pPr>
      <w:r w:rsidRPr="006B5A5F">
        <w:rPr>
          <w:rFonts w:ascii="Arial" w:hAnsi="Arial" w:cs="Arial"/>
        </w:rPr>
        <w:t xml:space="preserve">Ces contrôles seront réalisés par le </w:t>
      </w:r>
      <w:r w:rsidR="00327EC5">
        <w:rPr>
          <w:rFonts w:ascii="Arial" w:hAnsi="Arial" w:cs="Arial"/>
        </w:rPr>
        <w:t xml:space="preserve">groupement </w:t>
      </w:r>
      <w:r w:rsidR="00327EC5" w:rsidRPr="00C77AEB">
        <w:rPr>
          <w:rFonts w:ascii="Arial" w:hAnsi="Arial" w:cs="Arial"/>
        </w:rPr>
        <w:t>titulaire</w:t>
      </w:r>
      <w:r w:rsidRPr="006B5A5F">
        <w:rPr>
          <w:rFonts w:ascii="Arial" w:hAnsi="Arial" w:cs="Arial"/>
        </w:rPr>
        <w:t xml:space="preserve"> </w:t>
      </w:r>
      <w:r w:rsidR="00327EC5">
        <w:rPr>
          <w:rFonts w:ascii="Arial" w:hAnsi="Arial" w:cs="Arial"/>
        </w:rPr>
        <w:t>du marché subséquent</w:t>
      </w:r>
      <w:r>
        <w:rPr>
          <w:rFonts w:ascii="Arial" w:hAnsi="Arial" w:cs="Arial"/>
        </w:rPr>
        <w:t xml:space="preserve"> </w:t>
      </w:r>
      <w:r w:rsidRPr="006B5A5F">
        <w:rPr>
          <w:rFonts w:ascii="Arial" w:hAnsi="Arial" w:cs="Arial"/>
        </w:rPr>
        <w:t xml:space="preserve">et se dérouleront </w:t>
      </w:r>
      <w:r w:rsidRPr="006B5A5F">
        <w:rPr>
          <w:rFonts w:ascii="Arial" w:hAnsi="Arial" w:cs="Arial"/>
          <w:b/>
        </w:rPr>
        <w:t>tout au long de la phase de travaux et de réception</w:t>
      </w:r>
      <w:r w:rsidRPr="006B5A5F">
        <w:rPr>
          <w:rFonts w:ascii="Arial" w:hAnsi="Arial" w:cs="Arial"/>
        </w:rPr>
        <w:t>. Ils comporteront les dispositions suivantes :</w:t>
      </w:r>
    </w:p>
    <w:p w:rsidR="00B4169F" w:rsidRDefault="00B4169F" w:rsidP="00B4169F">
      <w:pPr>
        <w:pStyle w:val="Normal2"/>
        <w:numPr>
          <w:ilvl w:val="0"/>
          <w:numId w:val="18"/>
        </w:numPr>
        <w:spacing w:before="120" w:after="120"/>
        <w:rPr>
          <w:rFonts w:ascii="Arial" w:hAnsi="Arial" w:cs="Arial"/>
        </w:rPr>
      </w:pPr>
      <w:r>
        <w:rPr>
          <w:rFonts w:ascii="Arial" w:hAnsi="Arial" w:cs="Arial"/>
        </w:rPr>
        <w:t>D</w:t>
      </w:r>
      <w:r w:rsidRPr="006B5A5F">
        <w:rPr>
          <w:rFonts w:ascii="Arial" w:hAnsi="Arial" w:cs="Arial"/>
        </w:rPr>
        <w:t>es contrôles documentaires : contrôle de la conformité des équipements et des matériaux installés par rapport au</w:t>
      </w:r>
      <w:r>
        <w:rPr>
          <w:rFonts w:ascii="Arial" w:hAnsi="Arial" w:cs="Arial"/>
        </w:rPr>
        <w:t>x exigences du programme</w:t>
      </w:r>
      <w:r w:rsidRPr="006B5A5F">
        <w:rPr>
          <w:rFonts w:ascii="Arial" w:hAnsi="Arial" w:cs="Arial"/>
        </w:rPr>
        <w:t>. Pour ce faire, le titulaire</w:t>
      </w:r>
      <w:r>
        <w:rPr>
          <w:rFonts w:ascii="Arial" w:hAnsi="Arial" w:cs="Arial"/>
        </w:rPr>
        <w:t xml:space="preserve"> (mandataire du groupement)</w:t>
      </w:r>
      <w:r w:rsidRPr="006B5A5F">
        <w:rPr>
          <w:rFonts w:ascii="Arial" w:hAnsi="Arial" w:cs="Arial"/>
        </w:rPr>
        <w:t xml:space="preserve"> transmettra au maître d'ouvrage les fiches techniques des éléments mis en œuvre </w:t>
      </w:r>
      <w:r>
        <w:rPr>
          <w:rFonts w:ascii="Arial" w:hAnsi="Arial" w:cs="Arial"/>
        </w:rPr>
        <w:t>pendant la réalisation du chantier</w:t>
      </w:r>
      <w:r w:rsidRPr="006B5A5F">
        <w:rPr>
          <w:rFonts w:ascii="Arial" w:hAnsi="Arial" w:cs="Arial"/>
        </w:rPr>
        <w:t>;</w:t>
      </w:r>
    </w:p>
    <w:p w:rsidR="00B4169F" w:rsidRDefault="00B4169F" w:rsidP="00B4169F">
      <w:pPr>
        <w:pStyle w:val="Normal2"/>
        <w:numPr>
          <w:ilvl w:val="0"/>
          <w:numId w:val="18"/>
        </w:numPr>
        <w:spacing w:before="120" w:after="120"/>
        <w:rPr>
          <w:rFonts w:ascii="Arial" w:hAnsi="Arial" w:cs="Arial"/>
        </w:rPr>
      </w:pPr>
      <w:r>
        <w:rPr>
          <w:rFonts w:ascii="Arial" w:hAnsi="Arial" w:cs="Arial"/>
        </w:rPr>
        <w:t>D</w:t>
      </w:r>
      <w:r w:rsidRPr="006B5A5F">
        <w:rPr>
          <w:rFonts w:ascii="Arial" w:hAnsi="Arial" w:cs="Arial"/>
        </w:rPr>
        <w:t>es contrôles de conformité de mise en œuvre à travers des tests, des mesures et tout autre mode de contrôle que le Maître d’Ouvrage jugera nécessaire (test d'étanchéité à l'air, mesure du coefficient de transmission thermique, etc.).</w:t>
      </w:r>
    </w:p>
    <w:p w:rsidR="00B4169F" w:rsidRPr="00A5632F" w:rsidRDefault="00B4169F" w:rsidP="00B4169F">
      <w:pPr>
        <w:pStyle w:val="Normal2"/>
        <w:rPr>
          <w:rFonts w:ascii="Arial" w:hAnsi="Arial" w:cs="Arial"/>
        </w:rPr>
      </w:pPr>
      <w:r w:rsidRPr="00A5632F">
        <w:rPr>
          <w:rFonts w:ascii="Arial" w:hAnsi="Arial" w:cs="Arial"/>
        </w:rPr>
        <w:t>Ces dispositions concerne</w:t>
      </w:r>
      <w:r>
        <w:rPr>
          <w:rFonts w:ascii="Arial" w:hAnsi="Arial" w:cs="Arial"/>
        </w:rPr>
        <w:t>nt</w:t>
      </w:r>
      <w:r w:rsidRPr="00A5632F">
        <w:rPr>
          <w:rFonts w:ascii="Arial" w:hAnsi="Arial" w:cs="Arial"/>
        </w:rPr>
        <w:t xml:space="preserve"> tous les domaines d'intervention (domaine énergétique, sécurité incendie, accessibilité, etc.) et tous les postes :</w:t>
      </w:r>
    </w:p>
    <w:p w:rsidR="00B4169F" w:rsidRPr="00A5632F" w:rsidRDefault="00B4169F" w:rsidP="00B4169F">
      <w:pPr>
        <w:pStyle w:val="Normal2"/>
        <w:numPr>
          <w:ilvl w:val="0"/>
          <w:numId w:val="17"/>
        </w:numPr>
        <w:rPr>
          <w:rFonts w:ascii="Arial" w:hAnsi="Arial" w:cs="Arial"/>
        </w:rPr>
      </w:pPr>
      <w:r w:rsidRPr="00A5632F">
        <w:rPr>
          <w:rFonts w:ascii="Arial" w:hAnsi="Arial" w:cs="Arial"/>
        </w:rPr>
        <w:t>Bâti : Murs, menuiseries, etc.</w:t>
      </w:r>
    </w:p>
    <w:p w:rsidR="00B4169F" w:rsidRDefault="00B4169F" w:rsidP="00B4169F">
      <w:pPr>
        <w:pStyle w:val="Normal2"/>
        <w:numPr>
          <w:ilvl w:val="0"/>
          <w:numId w:val="17"/>
        </w:numPr>
        <w:rPr>
          <w:rFonts w:ascii="Arial" w:hAnsi="Arial" w:cs="Arial"/>
        </w:rPr>
      </w:pPr>
      <w:r w:rsidRPr="00A5632F">
        <w:rPr>
          <w:rFonts w:ascii="Arial" w:hAnsi="Arial" w:cs="Arial"/>
        </w:rPr>
        <w:t>Equipements : Ventilation, Chauffage, etc.</w:t>
      </w:r>
    </w:p>
    <w:p w:rsidR="00B4169F" w:rsidRDefault="00B4169F" w:rsidP="00B4169F">
      <w:pPr>
        <w:pStyle w:val="Normal2"/>
        <w:rPr>
          <w:rFonts w:ascii="Arial" w:hAnsi="Arial" w:cs="Arial"/>
        </w:rPr>
      </w:pPr>
      <w:r>
        <w:rPr>
          <w:rFonts w:ascii="Arial" w:hAnsi="Arial" w:cs="Arial"/>
        </w:rPr>
        <w:t>Les dépenses liées à ces contrôles seront à la charge du Titulaire (Membres du groupement)</w:t>
      </w:r>
    </w:p>
    <w:p w:rsidR="00B4169F" w:rsidRPr="001208C3" w:rsidRDefault="00B4169F" w:rsidP="00B4169F">
      <w:pPr>
        <w:pStyle w:val="Titre2"/>
        <w:rPr>
          <w:rFonts w:ascii="Arial" w:hAnsi="Arial" w:cs="Arial"/>
        </w:rPr>
      </w:pPr>
      <w:bookmarkStart w:id="52" w:name="_Toc465153957"/>
      <w:r w:rsidRPr="001208C3">
        <w:rPr>
          <w:rFonts w:ascii="Arial" w:hAnsi="Arial" w:cs="Arial"/>
        </w:rPr>
        <w:t>12.4 - Documents à fournir après exécution</w:t>
      </w:r>
      <w:r w:rsidR="000E517F" w:rsidRPr="001208C3">
        <w:rPr>
          <w:rFonts w:ascii="Arial" w:hAnsi="Arial" w:cs="Arial"/>
        </w:rPr>
        <w:t xml:space="preserve"> de chaque marché subséquent</w:t>
      </w:r>
      <w:bookmarkEnd w:id="52"/>
    </w:p>
    <w:p w:rsidR="00A213D0" w:rsidRPr="009C3D01" w:rsidRDefault="00987C57" w:rsidP="00A213D0">
      <w:pPr>
        <w:pStyle w:val="Normal2"/>
        <w:rPr>
          <w:rFonts w:ascii="Arial" w:hAnsi="Arial" w:cs="Arial"/>
        </w:rPr>
      </w:pPr>
      <w:r>
        <w:rPr>
          <w:rFonts w:ascii="Arial" w:hAnsi="Arial" w:cs="Arial"/>
        </w:rPr>
        <w:t>L</w:t>
      </w:r>
      <w:r w:rsidRPr="00C77AEB">
        <w:rPr>
          <w:rFonts w:ascii="Arial" w:hAnsi="Arial" w:cs="Arial"/>
        </w:rPr>
        <w:t xml:space="preserve">e </w:t>
      </w:r>
      <w:r>
        <w:rPr>
          <w:rFonts w:ascii="Arial" w:hAnsi="Arial" w:cs="Arial"/>
        </w:rPr>
        <w:t xml:space="preserve">groupement </w:t>
      </w:r>
      <w:r w:rsidRPr="00C77AEB">
        <w:rPr>
          <w:rFonts w:ascii="Arial" w:hAnsi="Arial" w:cs="Arial"/>
        </w:rPr>
        <w:t xml:space="preserve">titulaire </w:t>
      </w:r>
      <w:r w:rsidR="00A213D0" w:rsidRPr="009C3D01">
        <w:rPr>
          <w:rFonts w:ascii="Arial" w:hAnsi="Arial" w:cs="Arial"/>
        </w:rPr>
        <w:t>devra remettre au maître d’œuvre les documents prévus à l’article 40 du C.C.A.G. Les délais et modalités de remise des documents applicables sont ceux prévus par ce même article.</w:t>
      </w:r>
    </w:p>
    <w:p w:rsidR="00A213D0" w:rsidRPr="009C3D01" w:rsidRDefault="00A213D0" w:rsidP="00A213D0">
      <w:pPr>
        <w:pStyle w:val="Normal2"/>
        <w:rPr>
          <w:rFonts w:ascii="Arial" w:hAnsi="Arial" w:cs="Arial"/>
        </w:rPr>
      </w:pPr>
    </w:p>
    <w:p w:rsidR="00A213D0" w:rsidRPr="009C3D01" w:rsidRDefault="00A213D0" w:rsidP="00A213D0">
      <w:pPr>
        <w:pStyle w:val="Normal2"/>
        <w:rPr>
          <w:rFonts w:ascii="Arial" w:hAnsi="Arial" w:cs="Arial"/>
        </w:rPr>
      </w:pPr>
      <w:r w:rsidRPr="009C3D01">
        <w:rPr>
          <w:rFonts w:ascii="Arial" w:hAnsi="Arial" w:cs="Arial"/>
        </w:rPr>
        <w:t>Un exemplaire du dossier des ouvrages exécutés sera remis au coordonnateur S.P.S. pour assurer la cohérence avec le Dossier d’Intervention Ultérieure sur les Ouvrages (D.I.U.O.).</w:t>
      </w:r>
    </w:p>
    <w:p w:rsidR="00A213D0" w:rsidRPr="009C3D01" w:rsidRDefault="00A213D0" w:rsidP="00A213D0">
      <w:pPr>
        <w:pStyle w:val="Normal2"/>
        <w:rPr>
          <w:rFonts w:ascii="Arial" w:hAnsi="Arial" w:cs="Arial"/>
        </w:rPr>
      </w:pPr>
    </w:p>
    <w:p w:rsidR="00A213D0" w:rsidRPr="009C3D01" w:rsidRDefault="00A213D0" w:rsidP="00A213D0">
      <w:pPr>
        <w:pStyle w:val="Normal2"/>
        <w:rPr>
          <w:rFonts w:ascii="Arial" w:hAnsi="Arial" w:cs="Arial"/>
        </w:rPr>
      </w:pPr>
      <w:r w:rsidRPr="009C3D01">
        <w:rPr>
          <w:rFonts w:ascii="Arial" w:hAnsi="Arial" w:cs="Arial"/>
        </w:rPr>
        <w:t>En cas de retard dans la remise des plans et autres documents à fournir après exécution par le ou les titulaires, une pénalité égale à 80,00 Euros par jours de retard sera appliquée sur les sommes dues au(x) titulaire(s).</w:t>
      </w:r>
    </w:p>
    <w:p w:rsidR="00B4169F" w:rsidRPr="00C77AEB" w:rsidRDefault="00B4169F" w:rsidP="00B4169F">
      <w:pPr>
        <w:pStyle w:val="Normal2"/>
        <w:rPr>
          <w:rFonts w:ascii="Arial" w:hAnsi="Arial" w:cs="Arial"/>
        </w:rPr>
      </w:pPr>
    </w:p>
    <w:p w:rsidR="00B4169F" w:rsidRPr="00C77AEB" w:rsidRDefault="00B4169F" w:rsidP="00B4169F">
      <w:pPr>
        <w:pStyle w:val="Titre2"/>
        <w:rPr>
          <w:rFonts w:ascii="Arial" w:hAnsi="Arial" w:cs="Arial"/>
        </w:rPr>
      </w:pPr>
      <w:bookmarkStart w:id="53" w:name="_Toc465153958"/>
      <w:r w:rsidRPr="00C77AEB">
        <w:rPr>
          <w:rFonts w:ascii="Arial" w:hAnsi="Arial" w:cs="Arial"/>
        </w:rPr>
        <w:t>12.5 - Travaux non prévus</w:t>
      </w:r>
      <w:bookmarkEnd w:id="53"/>
    </w:p>
    <w:p w:rsidR="00B4169F" w:rsidRPr="00C74C5B" w:rsidRDefault="00B4169F" w:rsidP="00B4169F">
      <w:pPr>
        <w:pStyle w:val="Normal2"/>
        <w:rPr>
          <w:rFonts w:ascii="Arial" w:hAnsi="Arial" w:cs="Arial"/>
        </w:rPr>
      </w:pPr>
      <w:r w:rsidRPr="00C77AEB">
        <w:rPr>
          <w:rFonts w:ascii="Arial" w:hAnsi="Arial" w:cs="Arial"/>
        </w:rPr>
        <w:t xml:space="preserve">La poursuite de l’exécution des prestations en cas de dépassement de la masse initiale est subordonnée à la conclusion d’un avenant ou à l’émission d’une décision de poursuivre prise par </w:t>
      </w:r>
      <w:r w:rsidRPr="00C74C5B">
        <w:rPr>
          <w:rFonts w:ascii="Arial" w:hAnsi="Arial" w:cs="Arial"/>
        </w:rPr>
        <w:t>le pouvoir adjudicateur.</w:t>
      </w:r>
    </w:p>
    <w:p w:rsidR="00B4169F" w:rsidRPr="000943A1" w:rsidRDefault="00B4169F" w:rsidP="00B4169F">
      <w:pPr>
        <w:pStyle w:val="Titre1"/>
        <w:rPr>
          <w:rFonts w:ascii="Arial" w:hAnsi="Arial" w:cs="Arial"/>
        </w:rPr>
      </w:pPr>
      <w:bookmarkStart w:id="54" w:name="_Toc465153959"/>
      <w:r w:rsidRPr="000943A1">
        <w:rPr>
          <w:rFonts w:ascii="Arial" w:hAnsi="Arial" w:cs="Arial"/>
        </w:rPr>
        <w:t>Article 13 : Réception des travaux</w:t>
      </w:r>
      <w:r w:rsidR="000E517F" w:rsidRPr="000943A1">
        <w:rPr>
          <w:rFonts w:ascii="Arial" w:hAnsi="Arial" w:cs="Arial"/>
        </w:rPr>
        <w:t xml:space="preserve"> objet des marchés subséquents</w:t>
      </w:r>
      <w:bookmarkEnd w:id="54"/>
    </w:p>
    <w:p w:rsidR="00B4169F" w:rsidRPr="000943A1" w:rsidRDefault="00B4169F" w:rsidP="00B4169F">
      <w:pPr>
        <w:pStyle w:val="Titre2"/>
        <w:rPr>
          <w:rFonts w:ascii="Arial" w:hAnsi="Arial" w:cs="Arial"/>
        </w:rPr>
      </w:pPr>
      <w:bookmarkStart w:id="55" w:name="_Toc465153960"/>
      <w:r w:rsidRPr="000943A1">
        <w:rPr>
          <w:rFonts w:ascii="Arial" w:hAnsi="Arial" w:cs="Arial"/>
        </w:rPr>
        <w:t>13.1 - Dispositions applicables à la réception</w:t>
      </w:r>
      <w:bookmarkEnd w:id="55"/>
    </w:p>
    <w:p w:rsidR="008F14B7" w:rsidRPr="000943A1" w:rsidRDefault="008F14B7" w:rsidP="008F14B7"/>
    <w:p w:rsidR="000E517F" w:rsidRPr="000943A1" w:rsidRDefault="000E517F" w:rsidP="000E517F">
      <w:pPr>
        <w:pStyle w:val="Normal2"/>
        <w:rPr>
          <w:rFonts w:ascii="Arial" w:hAnsi="Arial" w:cs="Arial"/>
        </w:rPr>
      </w:pPr>
      <w:r w:rsidRPr="000943A1">
        <w:rPr>
          <w:rFonts w:ascii="Arial" w:hAnsi="Arial" w:cs="Arial"/>
        </w:rPr>
        <w:t xml:space="preserve">Chaque marché subséquent donnera lieu à </w:t>
      </w:r>
      <w:r w:rsidR="008F14B7" w:rsidRPr="000943A1">
        <w:rPr>
          <w:rFonts w:ascii="Arial" w:hAnsi="Arial" w:cs="Arial"/>
        </w:rPr>
        <w:t>une</w:t>
      </w:r>
      <w:r w:rsidRPr="000943A1">
        <w:rPr>
          <w:rFonts w:ascii="Arial" w:hAnsi="Arial" w:cs="Arial"/>
        </w:rPr>
        <w:t xml:space="preserve"> réception des travaux effectués.</w:t>
      </w:r>
    </w:p>
    <w:p w:rsidR="000E517F" w:rsidRPr="000943A1" w:rsidRDefault="000E517F" w:rsidP="000E517F">
      <w:pPr>
        <w:pStyle w:val="Normal2"/>
        <w:rPr>
          <w:rFonts w:ascii="Arial" w:hAnsi="Arial" w:cs="Arial"/>
        </w:rPr>
      </w:pPr>
    </w:p>
    <w:p w:rsidR="000E517F" w:rsidRPr="000943A1" w:rsidRDefault="008F14B7" w:rsidP="000E517F">
      <w:pPr>
        <w:pStyle w:val="Normal2"/>
        <w:rPr>
          <w:rFonts w:ascii="Arial" w:hAnsi="Arial" w:cs="Arial"/>
        </w:rPr>
      </w:pPr>
      <w:r w:rsidRPr="000943A1">
        <w:rPr>
          <w:rFonts w:ascii="Arial" w:hAnsi="Arial" w:cs="Arial"/>
        </w:rPr>
        <w:t xml:space="preserve">Le groupement titulaire </w:t>
      </w:r>
      <w:r w:rsidR="000E517F" w:rsidRPr="000943A1">
        <w:rPr>
          <w:rFonts w:ascii="Arial" w:hAnsi="Arial" w:cs="Arial"/>
        </w:rPr>
        <w:t xml:space="preserve">avise le </w:t>
      </w:r>
      <w:r w:rsidRPr="000943A1">
        <w:rPr>
          <w:rFonts w:ascii="Arial" w:hAnsi="Arial" w:cs="Arial"/>
        </w:rPr>
        <w:t>maître d'ouvrage</w:t>
      </w:r>
      <w:r w:rsidR="000E517F" w:rsidRPr="000943A1">
        <w:rPr>
          <w:rFonts w:ascii="Arial" w:hAnsi="Arial" w:cs="Arial"/>
        </w:rPr>
        <w:t xml:space="preserve"> de la date à laquelle ses travaux sont ou seront considérés comme achevés : </w:t>
      </w:r>
      <w:r w:rsidRPr="000943A1">
        <w:rPr>
          <w:rFonts w:ascii="Arial" w:hAnsi="Arial" w:cs="Arial"/>
        </w:rPr>
        <w:t>la maîtrise d'ouvre du groupement</w:t>
      </w:r>
      <w:r w:rsidR="000E517F" w:rsidRPr="000943A1">
        <w:rPr>
          <w:rFonts w:ascii="Arial" w:hAnsi="Arial" w:cs="Arial"/>
        </w:rPr>
        <w:t xml:space="preserve"> aura alors à charge de provoquer les opérations de réception.</w:t>
      </w:r>
    </w:p>
    <w:p w:rsidR="00B4169F" w:rsidRPr="00C77AEB" w:rsidRDefault="00B4169F" w:rsidP="00B4169F">
      <w:pPr>
        <w:pStyle w:val="Titre2"/>
        <w:rPr>
          <w:rFonts w:ascii="Arial" w:hAnsi="Arial" w:cs="Arial"/>
        </w:rPr>
      </w:pPr>
      <w:bookmarkStart w:id="56" w:name="_Toc465153961"/>
      <w:r w:rsidRPr="00C77AEB">
        <w:rPr>
          <w:rFonts w:ascii="Arial" w:hAnsi="Arial" w:cs="Arial"/>
        </w:rPr>
        <w:t>13.2 - Réception partielle et prise de possession anticipée</w:t>
      </w:r>
      <w:bookmarkEnd w:id="56"/>
    </w:p>
    <w:p w:rsidR="00B4169F" w:rsidRPr="00C77AEB" w:rsidRDefault="00B4169F" w:rsidP="00B4169F">
      <w:pPr>
        <w:pStyle w:val="Normal2"/>
        <w:rPr>
          <w:rFonts w:ascii="Arial" w:hAnsi="Arial" w:cs="Arial"/>
        </w:rPr>
      </w:pPr>
      <w:r w:rsidRPr="00C77AEB">
        <w:rPr>
          <w:rFonts w:ascii="Arial" w:hAnsi="Arial" w:cs="Arial"/>
        </w:rPr>
        <w:t>Sans objet.</w:t>
      </w:r>
    </w:p>
    <w:p w:rsidR="00B4169F" w:rsidRPr="00C77AEB" w:rsidRDefault="00B4169F" w:rsidP="00B4169F">
      <w:pPr>
        <w:pStyle w:val="Titre2"/>
        <w:rPr>
          <w:rFonts w:ascii="Arial" w:hAnsi="Arial" w:cs="Arial"/>
        </w:rPr>
      </w:pPr>
      <w:bookmarkStart w:id="57" w:name="_Toc465153962"/>
      <w:r w:rsidRPr="00C77AEB">
        <w:rPr>
          <w:rFonts w:ascii="Arial" w:hAnsi="Arial" w:cs="Arial"/>
        </w:rPr>
        <w:t>13.3 - Mise à disposition de certains ouvrages ou parties d’ouvrages</w:t>
      </w:r>
      <w:bookmarkEnd w:id="57"/>
    </w:p>
    <w:p w:rsidR="00B4169F" w:rsidRPr="00C77AEB" w:rsidRDefault="00B4169F" w:rsidP="00B4169F">
      <w:pPr>
        <w:pStyle w:val="Normal2"/>
        <w:rPr>
          <w:rFonts w:ascii="Arial" w:hAnsi="Arial" w:cs="Arial"/>
        </w:rPr>
      </w:pPr>
      <w:r w:rsidRPr="00C77AEB">
        <w:rPr>
          <w:rFonts w:ascii="Arial" w:hAnsi="Arial" w:cs="Arial"/>
        </w:rPr>
        <w:t>Sans objet.</w:t>
      </w:r>
    </w:p>
    <w:p w:rsidR="00B4169F" w:rsidRPr="00C77AEB" w:rsidRDefault="00B4169F" w:rsidP="00B4169F">
      <w:pPr>
        <w:pStyle w:val="Titre1"/>
        <w:rPr>
          <w:rFonts w:ascii="Arial" w:hAnsi="Arial" w:cs="Arial"/>
        </w:rPr>
      </w:pPr>
      <w:bookmarkStart w:id="58" w:name="_Toc465153963"/>
      <w:r w:rsidRPr="00C77AEB">
        <w:rPr>
          <w:rFonts w:ascii="Arial" w:hAnsi="Arial" w:cs="Arial"/>
        </w:rPr>
        <w:t>Article 14 : Garanties et assurances</w:t>
      </w:r>
      <w:bookmarkEnd w:id="58"/>
    </w:p>
    <w:p w:rsidR="00B4169F" w:rsidRPr="00C77AEB" w:rsidRDefault="00B4169F" w:rsidP="00B4169F">
      <w:pPr>
        <w:pStyle w:val="Titre2"/>
        <w:rPr>
          <w:rFonts w:ascii="Arial" w:hAnsi="Arial" w:cs="Arial"/>
        </w:rPr>
      </w:pPr>
      <w:bookmarkStart w:id="59" w:name="_Toc465153964"/>
      <w:r w:rsidRPr="00C77AEB">
        <w:rPr>
          <w:rFonts w:ascii="Arial" w:hAnsi="Arial" w:cs="Arial"/>
        </w:rPr>
        <w:t>14.1 - Délais de garantie</w:t>
      </w:r>
      <w:bookmarkEnd w:id="59"/>
    </w:p>
    <w:p w:rsidR="00B4169F" w:rsidRPr="00C77AEB" w:rsidRDefault="00B4169F" w:rsidP="00B4169F">
      <w:pPr>
        <w:pStyle w:val="Normal2"/>
        <w:rPr>
          <w:rFonts w:ascii="Arial" w:hAnsi="Arial" w:cs="Arial"/>
        </w:rPr>
      </w:pPr>
      <w:r w:rsidRPr="00C77AEB">
        <w:rPr>
          <w:rFonts w:ascii="Arial" w:hAnsi="Arial" w:cs="Arial"/>
        </w:rPr>
        <w:t>Le délai de garantie est conforme à l’article 44.1 du C.C.A.G.-Travaux.</w:t>
      </w:r>
    </w:p>
    <w:p w:rsidR="00B4169F" w:rsidRPr="00C77AEB" w:rsidRDefault="00B4169F" w:rsidP="00B4169F">
      <w:pPr>
        <w:pStyle w:val="Titre2"/>
        <w:rPr>
          <w:rFonts w:ascii="Arial" w:hAnsi="Arial" w:cs="Arial"/>
        </w:rPr>
      </w:pPr>
      <w:bookmarkStart w:id="60" w:name="_Toc465153965"/>
      <w:r w:rsidRPr="00C77AEB">
        <w:rPr>
          <w:rFonts w:ascii="Arial" w:hAnsi="Arial" w:cs="Arial"/>
        </w:rPr>
        <w:t>14.2 - Garanties particulières</w:t>
      </w:r>
      <w:bookmarkEnd w:id="60"/>
      <w:r w:rsidRPr="00C77AEB">
        <w:rPr>
          <w:rFonts w:ascii="Arial" w:hAnsi="Arial" w:cs="Arial"/>
        </w:rPr>
        <w:t xml:space="preserve"> </w:t>
      </w:r>
    </w:p>
    <w:p w:rsidR="00B4169F" w:rsidRPr="00C77AEB" w:rsidRDefault="00B4169F" w:rsidP="00B4169F">
      <w:pPr>
        <w:pStyle w:val="Normal2"/>
        <w:rPr>
          <w:rFonts w:ascii="Arial" w:hAnsi="Arial" w:cs="Arial"/>
        </w:rPr>
      </w:pPr>
      <w:r w:rsidRPr="00C77AEB">
        <w:rPr>
          <w:rFonts w:ascii="Arial" w:hAnsi="Arial" w:cs="Arial"/>
        </w:rPr>
        <w:t>Sans objet.</w:t>
      </w:r>
    </w:p>
    <w:p w:rsidR="00B4169F" w:rsidRPr="00C77AEB" w:rsidRDefault="00B4169F" w:rsidP="00B4169F">
      <w:pPr>
        <w:pStyle w:val="Titre2"/>
        <w:rPr>
          <w:rFonts w:ascii="Arial" w:hAnsi="Arial" w:cs="Arial"/>
        </w:rPr>
      </w:pPr>
      <w:bookmarkStart w:id="61" w:name="_Toc465153966"/>
      <w:r w:rsidRPr="00C77AEB">
        <w:rPr>
          <w:rFonts w:ascii="Arial" w:hAnsi="Arial" w:cs="Arial"/>
        </w:rPr>
        <w:t>14.3 - Assurances</w:t>
      </w:r>
      <w:bookmarkEnd w:id="61"/>
    </w:p>
    <w:p w:rsidR="00B4169F" w:rsidRPr="00C77AEB" w:rsidRDefault="00B4169F" w:rsidP="00B4169F">
      <w:pPr>
        <w:pStyle w:val="Normal2"/>
        <w:rPr>
          <w:rFonts w:ascii="Arial" w:hAnsi="Arial" w:cs="Arial"/>
        </w:rPr>
      </w:pPr>
      <w:r w:rsidRPr="00C77AEB">
        <w:rPr>
          <w:rFonts w:ascii="Arial" w:hAnsi="Arial" w:cs="Arial"/>
        </w:rPr>
        <w:t>Dans un délai de quinze jours à compter de la notification du marché</w:t>
      </w:r>
      <w:r w:rsidR="00AB5B31">
        <w:rPr>
          <w:rFonts w:ascii="Arial" w:hAnsi="Arial" w:cs="Arial"/>
        </w:rPr>
        <w:t xml:space="preserve"> subséquent</w:t>
      </w:r>
      <w:r w:rsidRPr="00C77AEB">
        <w:rPr>
          <w:rFonts w:ascii="Arial" w:hAnsi="Arial" w:cs="Arial"/>
        </w:rPr>
        <w:t xml:space="preserve"> et avant tout commence</w:t>
      </w:r>
      <w:r>
        <w:rPr>
          <w:rFonts w:ascii="Arial" w:hAnsi="Arial" w:cs="Arial"/>
        </w:rPr>
        <w:t xml:space="preserve">ment d’exécution, tous les Membres du groupement </w:t>
      </w:r>
      <w:r w:rsidRPr="00C77AEB">
        <w:rPr>
          <w:rFonts w:ascii="Arial" w:hAnsi="Arial" w:cs="Arial"/>
        </w:rPr>
        <w:t>doivent justifier qu’ils ont contracté :</w:t>
      </w:r>
    </w:p>
    <w:p w:rsidR="00B4169F" w:rsidRPr="00C77AEB" w:rsidRDefault="00B4169F" w:rsidP="00B4169F">
      <w:pPr>
        <w:pStyle w:val="Normal2"/>
        <w:rPr>
          <w:rFonts w:ascii="Arial" w:hAnsi="Arial" w:cs="Arial"/>
        </w:rPr>
      </w:pPr>
    </w:p>
    <w:p w:rsidR="00B4169F" w:rsidRPr="00C77AEB" w:rsidRDefault="00B4169F" w:rsidP="00B4169F">
      <w:pPr>
        <w:pStyle w:val="Normal2"/>
        <w:numPr>
          <w:ilvl w:val="0"/>
          <w:numId w:val="11"/>
        </w:numPr>
        <w:ind w:left="851"/>
        <w:rPr>
          <w:rFonts w:ascii="Arial" w:hAnsi="Arial" w:cs="Arial"/>
        </w:rPr>
      </w:pPr>
      <w:r w:rsidRPr="00C77AEB">
        <w:rPr>
          <w:rFonts w:ascii="Arial" w:hAnsi="Arial" w:cs="Arial"/>
        </w:rPr>
        <w:t xml:space="preserve">une assurance au titre de la responsabilité civile découlant des articles 1382 à 1384 du Code civil, garantissant les tiers en cas d’accidents ou de dommages causés par l’exécution des travaux. </w:t>
      </w:r>
    </w:p>
    <w:p w:rsidR="00B4169F" w:rsidRPr="00C77AEB" w:rsidRDefault="00B4169F" w:rsidP="00B4169F">
      <w:pPr>
        <w:pStyle w:val="Normal2"/>
        <w:rPr>
          <w:rFonts w:ascii="Arial" w:hAnsi="Arial" w:cs="Arial"/>
        </w:rPr>
      </w:pPr>
    </w:p>
    <w:p w:rsidR="00B4169F" w:rsidRPr="00C77AEB" w:rsidRDefault="00B4169F" w:rsidP="00B4169F">
      <w:pPr>
        <w:pStyle w:val="Normal2"/>
        <w:numPr>
          <w:ilvl w:val="0"/>
          <w:numId w:val="12"/>
        </w:numPr>
        <w:ind w:left="851"/>
        <w:rPr>
          <w:rFonts w:ascii="Arial" w:hAnsi="Arial" w:cs="Arial"/>
        </w:rPr>
      </w:pPr>
      <w:r w:rsidRPr="00C77AEB">
        <w:rPr>
          <w:rFonts w:ascii="Arial" w:hAnsi="Arial" w:cs="Arial"/>
        </w:rPr>
        <w:t>une assurance au titre de la garantie décennale couvrant les responsabilités résultant des principes dont s’inspirent les articles 1792, 1792-1, 1792-2, 1792-4 et 1792-4-1 du Code civil, et au titre de la garantie biennale de bon fonctionnement couvrant les responsabilités résultant des principes de l’article 1792-3 du Code civil.</w:t>
      </w:r>
    </w:p>
    <w:p w:rsidR="00B4169F" w:rsidRPr="00BB3A90" w:rsidRDefault="00B4169F" w:rsidP="00B4169F">
      <w:pPr>
        <w:pStyle w:val="Titre1"/>
        <w:rPr>
          <w:rFonts w:ascii="Arial" w:hAnsi="Arial" w:cs="Arial"/>
        </w:rPr>
      </w:pPr>
      <w:bookmarkStart w:id="62" w:name="_Toc465153967"/>
      <w:r w:rsidRPr="00BB3A90">
        <w:rPr>
          <w:rFonts w:ascii="Arial" w:hAnsi="Arial" w:cs="Arial"/>
        </w:rPr>
        <w:t xml:space="preserve">Article 15 : Résiliation </w:t>
      </w:r>
      <w:r w:rsidR="000E517F" w:rsidRPr="00BB3A90">
        <w:rPr>
          <w:rFonts w:ascii="Arial" w:hAnsi="Arial" w:cs="Arial"/>
        </w:rPr>
        <w:t>de l’accord cadre et des marchés subséquents- Exclusion d’un titulaire.</w:t>
      </w:r>
      <w:bookmarkEnd w:id="62"/>
    </w:p>
    <w:p w:rsidR="00AB5B31" w:rsidRPr="00BB3A90" w:rsidRDefault="000E517F" w:rsidP="00AB5B31">
      <w:pPr>
        <w:pStyle w:val="Normal1"/>
        <w:rPr>
          <w:rFonts w:ascii="Arial" w:hAnsi="Arial" w:cs="Arial"/>
        </w:rPr>
      </w:pPr>
      <w:r w:rsidRPr="00BB3A90">
        <w:rPr>
          <w:rFonts w:ascii="Arial" w:hAnsi="Arial" w:cs="Arial"/>
        </w:rPr>
        <w:t xml:space="preserve">Concernant l’accord-cadre, </w:t>
      </w:r>
      <w:r w:rsidR="00AB5B31" w:rsidRPr="00BB3A90">
        <w:rPr>
          <w:rFonts w:ascii="Arial" w:hAnsi="Arial" w:cs="Arial"/>
        </w:rPr>
        <w:t>D’autre part, en cas d’inexactitude des documents et renseignements mentionnés aux articles 48 et 51 du Décret nº2016-360 du 25 mars 2016 ou de refus de produire les pièces prévues aux articles D. 8222-5 ou D. 8222-7 à 8 du Code du travail conformément à l’article 51-III du Décret nº2016-360 du 25 mars 2016, il sera résilié aux torts du titulaire.</w:t>
      </w:r>
    </w:p>
    <w:p w:rsidR="000E517F" w:rsidRPr="00792EE7" w:rsidRDefault="000E517F" w:rsidP="000E517F">
      <w:pPr>
        <w:pStyle w:val="Normal1"/>
        <w:rPr>
          <w:rFonts w:ascii="Arial" w:hAnsi="Arial" w:cs="Arial"/>
        </w:rPr>
      </w:pPr>
    </w:p>
    <w:p w:rsidR="000E517F" w:rsidRPr="00792EE7" w:rsidRDefault="008D4DC0" w:rsidP="000E517F">
      <w:pPr>
        <w:pStyle w:val="Normal1"/>
        <w:rPr>
          <w:rFonts w:ascii="Arial" w:hAnsi="Arial" w:cs="Arial"/>
        </w:rPr>
      </w:pPr>
      <w:r>
        <w:rPr>
          <w:rFonts w:ascii="Arial" w:hAnsi="Arial" w:cs="Arial"/>
        </w:rPr>
        <w:t>En cas de manquements graves constatés dans l'exécution des marchés subséquents y compris dans son engagement lié à la clause d'insertion et après mise en demeure, l</w:t>
      </w:r>
      <w:r w:rsidR="000E517F" w:rsidRPr="00792EE7">
        <w:rPr>
          <w:rFonts w:ascii="Arial" w:hAnsi="Arial" w:cs="Arial"/>
        </w:rPr>
        <w:t>es marchés subséquents pourront être résiliés par le pouvoir adjudicateur selon les stipulations du C.C.A.G.-Travaux</w:t>
      </w:r>
      <w:r>
        <w:rPr>
          <w:rFonts w:ascii="Arial" w:hAnsi="Arial" w:cs="Arial"/>
        </w:rPr>
        <w:t xml:space="preserve"> et aux frais et risques du groupement titulaire de l'accord cadre</w:t>
      </w:r>
      <w:r w:rsidR="000E517F" w:rsidRPr="00792EE7">
        <w:rPr>
          <w:rFonts w:ascii="Arial" w:hAnsi="Arial" w:cs="Arial"/>
        </w:rPr>
        <w:t>.</w:t>
      </w:r>
    </w:p>
    <w:p w:rsidR="000E517F" w:rsidRPr="00792EE7" w:rsidRDefault="000E517F" w:rsidP="000E517F">
      <w:pPr>
        <w:pStyle w:val="Normal1"/>
        <w:rPr>
          <w:rFonts w:ascii="Arial" w:hAnsi="Arial" w:cs="Arial"/>
        </w:rPr>
      </w:pPr>
    </w:p>
    <w:p w:rsidR="000E517F" w:rsidRPr="00792EE7" w:rsidRDefault="000E517F" w:rsidP="000E517F">
      <w:pPr>
        <w:pStyle w:val="Normal1"/>
        <w:rPr>
          <w:rFonts w:ascii="Arial" w:hAnsi="Arial" w:cs="Arial"/>
        </w:rPr>
      </w:pPr>
      <w:r w:rsidRPr="00792EE7">
        <w:rPr>
          <w:rFonts w:ascii="Arial" w:hAnsi="Arial" w:cs="Arial"/>
        </w:rPr>
        <w:t>En cas de résiliation des marchés subséquents pour motif d’intérêt général par le pouvoir adjudicateur, le titulaire percevra à titre d’indemnisation une somme forfaitaire calculée en appliquant au montant initial hors TVA, diminué du montant hors TVA non révisé des prestations admises, un pourcentage égal à 2,00 %.</w:t>
      </w:r>
    </w:p>
    <w:p w:rsidR="000E517F" w:rsidRPr="00792EE7" w:rsidRDefault="000E517F" w:rsidP="000E517F">
      <w:pPr>
        <w:pStyle w:val="Normal1"/>
        <w:rPr>
          <w:rFonts w:ascii="Arial" w:hAnsi="Arial" w:cs="Arial"/>
        </w:rPr>
      </w:pPr>
    </w:p>
    <w:p w:rsidR="00915FE4" w:rsidRPr="009C3D01" w:rsidRDefault="00915FE4" w:rsidP="00915FE4">
      <w:pPr>
        <w:pStyle w:val="Titre1"/>
        <w:rPr>
          <w:rFonts w:ascii="Arial" w:hAnsi="Arial" w:cs="Arial"/>
        </w:rPr>
      </w:pPr>
      <w:bookmarkStart w:id="63" w:name="_Toc422317981"/>
      <w:bookmarkStart w:id="64" w:name="_Toc465153968"/>
      <w:r w:rsidRPr="009C3D01">
        <w:rPr>
          <w:rFonts w:ascii="Arial" w:hAnsi="Arial" w:cs="Arial"/>
        </w:rPr>
        <w:t>Article 16 : Droit et langue</w:t>
      </w:r>
      <w:bookmarkEnd w:id="63"/>
      <w:bookmarkEnd w:id="64"/>
    </w:p>
    <w:p w:rsidR="00915FE4" w:rsidRPr="009C3D01" w:rsidRDefault="00915FE4" w:rsidP="00915FE4">
      <w:pPr>
        <w:pStyle w:val="Normal1"/>
        <w:rPr>
          <w:rFonts w:ascii="Arial" w:hAnsi="Arial" w:cs="Arial"/>
        </w:rPr>
      </w:pPr>
      <w:r w:rsidRPr="009C3D01">
        <w:rPr>
          <w:rFonts w:ascii="Arial" w:hAnsi="Arial" w:cs="Arial"/>
        </w:rPr>
        <w:t>En cas de litige, seul le Tribunal de Nancy est compétent en la matière.</w:t>
      </w:r>
    </w:p>
    <w:p w:rsidR="00915FE4" w:rsidRPr="009C3D01" w:rsidRDefault="00915FE4" w:rsidP="00915FE4">
      <w:pPr>
        <w:pStyle w:val="Normal1"/>
        <w:rPr>
          <w:rFonts w:ascii="Arial" w:hAnsi="Arial" w:cs="Arial"/>
        </w:rPr>
      </w:pPr>
    </w:p>
    <w:p w:rsidR="00915FE4" w:rsidRPr="009C3D01" w:rsidRDefault="00915FE4" w:rsidP="00915FE4">
      <w:pPr>
        <w:pStyle w:val="Normal1"/>
        <w:rPr>
          <w:rFonts w:ascii="Arial" w:hAnsi="Arial" w:cs="Arial"/>
        </w:rPr>
      </w:pPr>
      <w:r w:rsidRPr="009C3D01">
        <w:rPr>
          <w:rFonts w:ascii="Arial" w:hAnsi="Arial" w:cs="Arial"/>
        </w:rPr>
        <w:t>Tous les documents, inscriptions sur matériel, correspondances, demandes de paiement ou modes d’emploi doivent être entièrement rédigés en langue française. S’ils sont rédigés dans une autre langue, ils doivent être accompagnés d’une traduction en français, certifiée conforme à l’original par un traducteur assermenté.</w:t>
      </w:r>
    </w:p>
    <w:p w:rsidR="00B4169F" w:rsidRDefault="00915FE4" w:rsidP="00B4169F">
      <w:pPr>
        <w:pStyle w:val="Titre1"/>
        <w:rPr>
          <w:rFonts w:ascii="Arial" w:hAnsi="Arial" w:cs="Arial"/>
        </w:rPr>
      </w:pPr>
      <w:bookmarkStart w:id="65" w:name="_Toc465153969"/>
      <w:r w:rsidRPr="00C77AEB">
        <w:rPr>
          <w:rFonts w:ascii="Arial" w:hAnsi="Arial" w:cs="Arial"/>
        </w:rPr>
        <w:t xml:space="preserve">Article </w:t>
      </w:r>
      <w:r>
        <w:rPr>
          <w:rFonts w:ascii="Arial" w:hAnsi="Arial" w:cs="Arial"/>
        </w:rPr>
        <w:t>17</w:t>
      </w:r>
      <w:r w:rsidR="00B4169F">
        <w:rPr>
          <w:rFonts w:ascii="Arial" w:hAnsi="Arial" w:cs="Arial"/>
        </w:rPr>
        <w:t xml:space="preserve"> </w:t>
      </w:r>
      <w:r w:rsidR="00B4169F" w:rsidRPr="00C77AEB">
        <w:rPr>
          <w:rFonts w:ascii="Arial" w:hAnsi="Arial" w:cs="Arial"/>
        </w:rPr>
        <w:t xml:space="preserve">: </w:t>
      </w:r>
      <w:r w:rsidR="00B4169F" w:rsidRPr="00E97331">
        <w:rPr>
          <w:rFonts w:ascii="Arial" w:hAnsi="Arial" w:cs="Arial"/>
        </w:rPr>
        <w:t>Clauses complémentaires</w:t>
      </w:r>
      <w:bookmarkEnd w:id="65"/>
    </w:p>
    <w:p w:rsidR="00B4169F" w:rsidRPr="006208EA" w:rsidRDefault="005B1820" w:rsidP="00E3227C">
      <w:pPr>
        <w:pStyle w:val="Titre2"/>
        <w:rPr>
          <w:rFonts w:ascii="Arial" w:hAnsi="Arial" w:cs="Arial"/>
          <w:color w:val="FF0000"/>
        </w:rPr>
      </w:pPr>
      <w:bookmarkStart w:id="66" w:name="_Toc465153970"/>
      <w:r w:rsidRPr="006208EA">
        <w:rPr>
          <w:rFonts w:ascii="Arial" w:hAnsi="Arial" w:cs="Arial"/>
          <w:color w:val="FF0000"/>
        </w:rPr>
        <w:t>1</w:t>
      </w:r>
      <w:r w:rsidR="00915FE4" w:rsidRPr="006208EA">
        <w:rPr>
          <w:rFonts w:ascii="Arial" w:hAnsi="Arial" w:cs="Arial"/>
          <w:color w:val="FF0000"/>
        </w:rPr>
        <w:t>7</w:t>
      </w:r>
      <w:r w:rsidR="00B4169F" w:rsidRPr="006208EA">
        <w:rPr>
          <w:rFonts w:ascii="Arial" w:hAnsi="Arial" w:cs="Arial"/>
          <w:color w:val="FF0000"/>
        </w:rPr>
        <w:t xml:space="preserve">.1- </w:t>
      </w:r>
      <w:r w:rsidR="00425E9A" w:rsidRPr="006208EA">
        <w:rPr>
          <w:rFonts w:ascii="Arial" w:hAnsi="Arial" w:cs="Arial"/>
          <w:color w:val="FF0000"/>
        </w:rPr>
        <w:t>NF HABITAT</w:t>
      </w:r>
      <w:r w:rsidR="00B4169F" w:rsidRPr="006208EA">
        <w:rPr>
          <w:rFonts w:ascii="Arial" w:hAnsi="Arial" w:cs="Arial"/>
          <w:color w:val="FF0000"/>
        </w:rPr>
        <w:t xml:space="preserve"> (Cerqual)</w:t>
      </w:r>
      <w:bookmarkEnd w:id="66"/>
    </w:p>
    <w:p w:rsidR="00B4169F" w:rsidRPr="0084087C" w:rsidRDefault="00242454" w:rsidP="005B1820">
      <w:pPr>
        <w:pStyle w:val="Normal1"/>
        <w:rPr>
          <w:rFonts w:ascii="Arial" w:hAnsi="Arial" w:cs="Arial"/>
          <w:color w:val="FF0000"/>
        </w:rPr>
      </w:pPr>
      <w:r w:rsidRPr="0084087C">
        <w:rPr>
          <w:rFonts w:ascii="Arial" w:hAnsi="Arial" w:cs="Arial"/>
          <w:color w:val="FF0000"/>
        </w:rPr>
        <w:t>Le groupement titulaire</w:t>
      </w:r>
      <w:r w:rsidR="00B4169F" w:rsidRPr="0084087C">
        <w:rPr>
          <w:rFonts w:ascii="Arial" w:hAnsi="Arial" w:cs="Arial"/>
          <w:color w:val="FF0000"/>
        </w:rPr>
        <w:t xml:space="preserve"> devra répondre aux référentiels et aux exigences techniques </w:t>
      </w:r>
      <w:r w:rsidR="00425E9A" w:rsidRPr="0084087C">
        <w:rPr>
          <w:rFonts w:ascii="Arial" w:hAnsi="Arial" w:cs="Arial"/>
          <w:color w:val="FF0000"/>
        </w:rPr>
        <w:t>nf habitat</w:t>
      </w:r>
      <w:r w:rsidR="00D660EF" w:rsidRPr="0084087C">
        <w:rPr>
          <w:rFonts w:ascii="Arial" w:hAnsi="Arial" w:cs="Arial"/>
          <w:color w:val="FF0000"/>
        </w:rPr>
        <w:t xml:space="preserve"> (Cerqual) pour tous les </w:t>
      </w:r>
      <w:r w:rsidRPr="0084087C">
        <w:rPr>
          <w:rFonts w:ascii="Arial" w:hAnsi="Arial" w:cs="Arial"/>
          <w:color w:val="FF0000"/>
        </w:rPr>
        <w:t>marchés subséquents</w:t>
      </w:r>
      <w:r w:rsidR="00D660EF" w:rsidRPr="0084087C">
        <w:rPr>
          <w:rFonts w:ascii="Arial" w:hAnsi="Arial" w:cs="Arial"/>
          <w:color w:val="FF0000"/>
        </w:rPr>
        <w:t xml:space="preserve"> et </w:t>
      </w:r>
      <w:r w:rsidR="00B4169F" w:rsidRPr="0084087C">
        <w:rPr>
          <w:rFonts w:ascii="Arial" w:hAnsi="Arial" w:cs="Arial"/>
          <w:color w:val="FF0000"/>
        </w:rPr>
        <w:t xml:space="preserve"> </w:t>
      </w:r>
      <w:r w:rsidR="00425E9A" w:rsidRPr="0084087C">
        <w:rPr>
          <w:rFonts w:ascii="Arial" w:hAnsi="Arial" w:cs="Arial"/>
          <w:color w:val="FF0000"/>
        </w:rPr>
        <w:t>NF HABITAT HQE</w:t>
      </w:r>
      <w:r w:rsidR="00B4169F" w:rsidRPr="0084087C">
        <w:rPr>
          <w:rFonts w:ascii="Arial" w:hAnsi="Arial" w:cs="Arial"/>
          <w:color w:val="FF0000"/>
        </w:rPr>
        <w:t xml:space="preserve"> </w:t>
      </w:r>
      <w:r w:rsidR="00D660EF" w:rsidRPr="0084087C">
        <w:rPr>
          <w:rFonts w:ascii="Arial" w:hAnsi="Arial" w:cs="Arial"/>
          <w:color w:val="FF0000"/>
        </w:rPr>
        <w:t xml:space="preserve">pour les </w:t>
      </w:r>
      <w:r w:rsidRPr="0084087C">
        <w:rPr>
          <w:rFonts w:ascii="Arial" w:hAnsi="Arial" w:cs="Arial"/>
          <w:color w:val="FF0000"/>
        </w:rPr>
        <w:t xml:space="preserve">marchés subséquents </w:t>
      </w:r>
      <w:r w:rsidR="00D660EF" w:rsidRPr="0084087C">
        <w:rPr>
          <w:rFonts w:ascii="Arial" w:hAnsi="Arial" w:cs="Arial"/>
          <w:color w:val="FF0000"/>
        </w:rPr>
        <w:t>de logements locatifs sur le territoire de la CUGN. Il devra ainsi</w:t>
      </w:r>
      <w:r w:rsidR="00B4169F" w:rsidRPr="0084087C">
        <w:rPr>
          <w:rFonts w:ascii="Arial" w:hAnsi="Arial" w:cs="Arial"/>
          <w:color w:val="FF0000"/>
        </w:rPr>
        <w:t xml:space="preserve"> s'engager à lui transmettre l'ensemble des pièces techniques nécessaires à l'obtention de cette certification. L'entreprise devra reprendre à ses frais les installations techniques si CERQUAL estime que ces dernières sont non-conformes. En cas d'inexécution, </w:t>
      </w:r>
      <w:r w:rsidR="006925CC" w:rsidRPr="0084087C">
        <w:rPr>
          <w:rFonts w:ascii="Arial" w:hAnsi="Arial" w:cs="Arial"/>
          <w:color w:val="FF0000"/>
        </w:rPr>
        <w:t>le groupement titulaire</w:t>
      </w:r>
      <w:r w:rsidR="00B4169F" w:rsidRPr="0084087C">
        <w:rPr>
          <w:rFonts w:ascii="Arial" w:hAnsi="Arial" w:cs="Arial"/>
          <w:color w:val="FF0000"/>
        </w:rPr>
        <w:t xml:space="preserve"> serait tenu de reverser la différence de financement au Maître d'Ouvrage</w:t>
      </w:r>
      <w:r w:rsidR="00D2076B" w:rsidRPr="0084087C">
        <w:rPr>
          <w:rFonts w:ascii="Arial" w:hAnsi="Arial" w:cs="Arial"/>
          <w:color w:val="FF0000"/>
        </w:rPr>
        <w:t>.</w:t>
      </w:r>
    </w:p>
    <w:p w:rsidR="00D2076B" w:rsidRPr="0084087C" w:rsidRDefault="00D2076B" w:rsidP="005B1820">
      <w:pPr>
        <w:pStyle w:val="Normal1"/>
        <w:rPr>
          <w:rFonts w:ascii="Arial" w:hAnsi="Arial" w:cs="Arial"/>
          <w:color w:val="FF0000"/>
        </w:rPr>
      </w:pPr>
      <w:r w:rsidRPr="0084087C">
        <w:rPr>
          <w:rFonts w:ascii="Arial" w:hAnsi="Arial" w:cs="Arial"/>
          <w:color w:val="FF0000"/>
        </w:rPr>
        <w:t>Da</w:t>
      </w:r>
      <w:r w:rsidR="00425E9A" w:rsidRPr="0084087C">
        <w:rPr>
          <w:rFonts w:ascii="Arial" w:hAnsi="Arial" w:cs="Arial"/>
          <w:color w:val="FF0000"/>
        </w:rPr>
        <w:t>ns le cadre d’une certification</w:t>
      </w:r>
      <w:r w:rsidRPr="0084087C">
        <w:rPr>
          <w:rFonts w:ascii="Arial" w:hAnsi="Arial" w:cs="Arial"/>
          <w:color w:val="FF0000"/>
        </w:rPr>
        <w:t xml:space="preserve"> le titulaire du groupement devra en phase APS établir l’étude d’approvisionnement en énergies et l’étude de site conformément au cahier des charges </w:t>
      </w:r>
      <w:r w:rsidR="00425E9A" w:rsidRPr="0084087C">
        <w:rPr>
          <w:rFonts w:ascii="Arial" w:hAnsi="Arial" w:cs="Arial"/>
          <w:color w:val="FF0000"/>
        </w:rPr>
        <w:t>NF HABITAT</w:t>
      </w:r>
      <w:r w:rsidRPr="0084087C">
        <w:rPr>
          <w:rFonts w:ascii="Arial" w:hAnsi="Arial" w:cs="Arial"/>
          <w:color w:val="FF0000"/>
        </w:rPr>
        <w:t>.</w:t>
      </w:r>
    </w:p>
    <w:p w:rsidR="005B1820" w:rsidRPr="00E3227C" w:rsidRDefault="005B1820" w:rsidP="00E3227C">
      <w:pPr>
        <w:pStyle w:val="Titre2"/>
        <w:rPr>
          <w:rFonts w:ascii="Arial" w:hAnsi="Arial" w:cs="Arial"/>
        </w:rPr>
      </w:pPr>
      <w:bookmarkStart w:id="67" w:name="_Toc465153971"/>
      <w:r w:rsidRPr="00E3227C">
        <w:rPr>
          <w:rFonts w:ascii="Arial" w:hAnsi="Arial" w:cs="Arial"/>
        </w:rPr>
        <w:t>1</w:t>
      </w:r>
      <w:r w:rsidR="00915FE4" w:rsidRPr="00E3227C">
        <w:rPr>
          <w:rFonts w:ascii="Arial" w:hAnsi="Arial" w:cs="Arial"/>
        </w:rPr>
        <w:t>7</w:t>
      </w:r>
      <w:r w:rsidRPr="00E3227C">
        <w:rPr>
          <w:rFonts w:ascii="Arial" w:hAnsi="Arial" w:cs="Arial"/>
        </w:rPr>
        <w:t xml:space="preserve">.2 </w:t>
      </w:r>
      <w:r w:rsidR="006925CC" w:rsidRPr="00E3227C">
        <w:rPr>
          <w:rFonts w:ascii="Arial" w:hAnsi="Arial" w:cs="Arial"/>
        </w:rPr>
        <w:t>Réserves et confidentialité :</w:t>
      </w:r>
      <w:bookmarkEnd w:id="67"/>
    </w:p>
    <w:p w:rsidR="006925CC" w:rsidRPr="009C3D01" w:rsidRDefault="006925CC" w:rsidP="006925CC">
      <w:pPr>
        <w:pStyle w:val="Normal1"/>
        <w:rPr>
          <w:rFonts w:ascii="Arial" w:hAnsi="Arial" w:cs="Arial"/>
        </w:rPr>
      </w:pPr>
      <w:r w:rsidRPr="009C3D01">
        <w:rPr>
          <w:rFonts w:ascii="Arial" w:hAnsi="Arial" w:cs="Arial"/>
          <w:b/>
        </w:rPr>
        <w:t xml:space="preserve"> </w:t>
      </w:r>
      <w:r w:rsidRPr="009C3D01">
        <w:rPr>
          <w:rFonts w:ascii="Arial" w:hAnsi="Arial" w:cs="Arial"/>
        </w:rPr>
        <w:t>Les données contenues dans les supports et documents sont strictement couvertes par le secret professionnel (article 226-13 du Code pénal), il en va de même pour toutes les données dont l’entrepreneur prend connaissance à l’occasion de l’exécution du présent contrat.</w:t>
      </w:r>
    </w:p>
    <w:p w:rsidR="006925CC" w:rsidRPr="009C3D01" w:rsidRDefault="006925CC" w:rsidP="006925CC">
      <w:pPr>
        <w:pStyle w:val="Normal1"/>
        <w:rPr>
          <w:rFonts w:ascii="Arial" w:hAnsi="Arial" w:cs="Arial"/>
        </w:rPr>
      </w:pPr>
    </w:p>
    <w:p w:rsidR="006925CC" w:rsidRPr="009C3D01" w:rsidRDefault="006925CC" w:rsidP="006925CC">
      <w:pPr>
        <w:pStyle w:val="Normal1"/>
        <w:rPr>
          <w:rFonts w:ascii="Arial" w:hAnsi="Arial" w:cs="Arial"/>
        </w:rPr>
      </w:pPr>
      <w:r w:rsidRPr="009C3D01">
        <w:rPr>
          <w:rFonts w:ascii="Arial" w:hAnsi="Arial" w:cs="Arial"/>
        </w:rPr>
        <w:t>Conformément à l’article 34 de la Loi «Informatique et Libertés» modifiée, l’entrepreneur s’engage à prendre toutes précautions utiles afin de préserver la sécurité des informations et notamment d’empêcher qu’elles ne soient déformées, endommagées ou communiquées à des personnes non autorisées. Il s’engage donc à respecter les obligations suivantes et à les faire respecter par son personnel :</w:t>
      </w:r>
    </w:p>
    <w:p w:rsidR="006925CC" w:rsidRPr="009C3D01" w:rsidRDefault="006925CC" w:rsidP="006925CC">
      <w:pPr>
        <w:pStyle w:val="Normal1"/>
        <w:numPr>
          <w:ilvl w:val="0"/>
          <w:numId w:val="37"/>
        </w:numPr>
        <w:ind w:left="851"/>
        <w:rPr>
          <w:rFonts w:ascii="Arial" w:hAnsi="Arial" w:cs="Arial"/>
        </w:rPr>
      </w:pPr>
      <w:r w:rsidRPr="009C3D01">
        <w:rPr>
          <w:rFonts w:ascii="Arial" w:hAnsi="Arial" w:cs="Arial"/>
        </w:rPr>
        <w:t>Ne prendre aucune copie des documents et supports d’informations qui lui sont confiés, à l’exception de celles nécessaires à l’exécution de la présente prestation prévue au contrat, l’accord préalable du maître du fichier est nécessaire ;</w:t>
      </w:r>
    </w:p>
    <w:p w:rsidR="006925CC" w:rsidRPr="009C3D01" w:rsidRDefault="006925CC" w:rsidP="006925CC">
      <w:pPr>
        <w:pStyle w:val="Normal1"/>
        <w:numPr>
          <w:ilvl w:val="0"/>
          <w:numId w:val="37"/>
        </w:numPr>
        <w:ind w:left="851"/>
        <w:rPr>
          <w:rFonts w:ascii="Arial" w:hAnsi="Arial" w:cs="Arial"/>
        </w:rPr>
      </w:pPr>
      <w:r w:rsidRPr="009C3D01">
        <w:rPr>
          <w:rFonts w:ascii="Arial" w:hAnsi="Arial" w:cs="Arial"/>
        </w:rPr>
        <w:t>Ne pas utiliser les documents et informations traités à des fins autres que celles spécifiées au présent contrat ;</w:t>
      </w:r>
    </w:p>
    <w:p w:rsidR="006925CC" w:rsidRPr="009C3D01" w:rsidRDefault="006925CC" w:rsidP="006925CC">
      <w:pPr>
        <w:pStyle w:val="Normal1"/>
        <w:numPr>
          <w:ilvl w:val="0"/>
          <w:numId w:val="37"/>
        </w:numPr>
        <w:ind w:left="851"/>
        <w:rPr>
          <w:rFonts w:ascii="Arial" w:hAnsi="Arial" w:cs="Arial"/>
        </w:rPr>
      </w:pPr>
      <w:r w:rsidRPr="009C3D01">
        <w:rPr>
          <w:rFonts w:ascii="Arial" w:hAnsi="Arial" w:cs="Arial"/>
        </w:rPr>
        <w:t>Ne pas divulguer à des tiers non autorisés ou à des prestataires situés hors de l’Union européenne, directement ou indirectement, de quelque manière que ce soit, tout ou partie des informations confidentielles, sans y avoir été invitée en vertu d’un accord préalable, exprès et écrit de mmH ;</w:t>
      </w:r>
    </w:p>
    <w:p w:rsidR="006925CC" w:rsidRPr="009C3D01" w:rsidRDefault="006925CC" w:rsidP="006925CC">
      <w:pPr>
        <w:pStyle w:val="Normal1"/>
        <w:numPr>
          <w:ilvl w:val="0"/>
          <w:numId w:val="37"/>
        </w:numPr>
        <w:ind w:left="851"/>
        <w:rPr>
          <w:rFonts w:ascii="Arial" w:hAnsi="Arial" w:cs="Arial"/>
        </w:rPr>
      </w:pPr>
      <w:r w:rsidRPr="009C3D01">
        <w:rPr>
          <w:rFonts w:ascii="Arial" w:hAnsi="Arial" w:cs="Arial"/>
        </w:rPr>
        <w:t>Prendre toutes mesures permettant d’éviter toute utilisation détournée ou frauduleuse des fichiers informatiques en cours d’exécution du contrat ;</w:t>
      </w:r>
    </w:p>
    <w:p w:rsidR="006925CC" w:rsidRPr="009C3D01" w:rsidRDefault="006925CC" w:rsidP="006925CC">
      <w:pPr>
        <w:pStyle w:val="Normal1"/>
        <w:numPr>
          <w:ilvl w:val="0"/>
          <w:numId w:val="37"/>
        </w:numPr>
        <w:ind w:left="851"/>
        <w:rPr>
          <w:rFonts w:ascii="Arial" w:hAnsi="Arial" w:cs="Arial"/>
        </w:rPr>
      </w:pPr>
      <w:r w:rsidRPr="009C3D01">
        <w:rPr>
          <w:rFonts w:ascii="Arial" w:hAnsi="Arial" w:cs="Arial"/>
        </w:rPr>
        <w:t>Prendre toutes mesures de sécurité, notamment matérielle, pour assurer la conservation et l’intégrité des documents et informations traités pendant la durée du présent contrat ;</w:t>
      </w:r>
    </w:p>
    <w:p w:rsidR="006925CC" w:rsidRPr="009C3D01" w:rsidRDefault="006925CC" w:rsidP="006925CC">
      <w:pPr>
        <w:pStyle w:val="Normal1"/>
        <w:numPr>
          <w:ilvl w:val="0"/>
          <w:numId w:val="37"/>
        </w:numPr>
        <w:ind w:left="851"/>
        <w:rPr>
          <w:rFonts w:ascii="Arial" w:hAnsi="Arial" w:cs="Arial"/>
        </w:rPr>
      </w:pPr>
      <w:r w:rsidRPr="009C3D01">
        <w:rPr>
          <w:rFonts w:ascii="Arial" w:hAnsi="Arial" w:cs="Arial"/>
        </w:rPr>
        <w:t>Et en fin de contrat à procéder à la destruction de tous fichiers manuels ou informatisés stockant les informations saisies.</w:t>
      </w:r>
    </w:p>
    <w:p w:rsidR="006925CC" w:rsidRPr="009C3D01" w:rsidRDefault="006925CC" w:rsidP="006925CC">
      <w:pPr>
        <w:pStyle w:val="Normal1"/>
        <w:rPr>
          <w:rFonts w:ascii="Arial" w:hAnsi="Arial" w:cs="Arial"/>
        </w:rPr>
      </w:pPr>
    </w:p>
    <w:p w:rsidR="006925CC" w:rsidRPr="009C3D01" w:rsidRDefault="006925CC" w:rsidP="006925CC">
      <w:pPr>
        <w:pStyle w:val="Normal1"/>
        <w:rPr>
          <w:rFonts w:ascii="Arial" w:hAnsi="Arial" w:cs="Arial"/>
        </w:rPr>
      </w:pPr>
      <w:r w:rsidRPr="009C3D01">
        <w:rPr>
          <w:rFonts w:ascii="Arial" w:hAnsi="Arial" w:cs="Arial"/>
        </w:rPr>
        <w:t xml:space="preserve">MMH déclare être en conformité avec les dispositions de la loi 78-17 du 6 janvier 1978 modifiée relative à l’informatique, aux fichiers et aux libertés, sans que cela dispense le prestataire de ses propres obligations. Ainsi, MMH saurait en aucun cas être responsable en cas de défaillance ou de déclaration incomplète du prestataire auprès de la CNIL. </w:t>
      </w:r>
    </w:p>
    <w:p w:rsidR="005B1820" w:rsidRPr="00E3227C" w:rsidRDefault="005B1820" w:rsidP="00E3227C">
      <w:pPr>
        <w:pStyle w:val="Titre2"/>
        <w:rPr>
          <w:rFonts w:ascii="Arial" w:hAnsi="Arial" w:cs="Arial"/>
        </w:rPr>
      </w:pPr>
      <w:bookmarkStart w:id="68" w:name="_Toc465153972"/>
      <w:r w:rsidRPr="00E3227C">
        <w:rPr>
          <w:rFonts w:ascii="Arial" w:hAnsi="Arial" w:cs="Arial"/>
        </w:rPr>
        <w:t>1</w:t>
      </w:r>
      <w:r w:rsidR="00915FE4" w:rsidRPr="00E3227C">
        <w:rPr>
          <w:rFonts w:ascii="Arial" w:hAnsi="Arial" w:cs="Arial"/>
        </w:rPr>
        <w:t>7</w:t>
      </w:r>
      <w:r w:rsidRPr="00E3227C">
        <w:rPr>
          <w:rFonts w:ascii="Arial" w:hAnsi="Arial" w:cs="Arial"/>
        </w:rPr>
        <w:t xml:space="preserve">.3 </w:t>
      </w:r>
      <w:r w:rsidR="006925CC" w:rsidRPr="00E3227C">
        <w:rPr>
          <w:rFonts w:ascii="Arial" w:hAnsi="Arial" w:cs="Arial"/>
        </w:rPr>
        <w:t>Financement :</w:t>
      </w:r>
      <w:bookmarkEnd w:id="68"/>
    </w:p>
    <w:p w:rsidR="006925CC" w:rsidRPr="009C3D01" w:rsidRDefault="006925CC" w:rsidP="006925CC">
      <w:pPr>
        <w:pStyle w:val="Normal1"/>
        <w:rPr>
          <w:rFonts w:ascii="Arial" w:hAnsi="Arial" w:cs="Arial"/>
        </w:rPr>
      </w:pPr>
      <w:r w:rsidRPr="009C3D01">
        <w:rPr>
          <w:rFonts w:ascii="Arial" w:hAnsi="Arial" w:cs="Arial"/>
        </w:rPr>
        <w:t>Si en raison de la non-obtention par le maître d’ouvrage du financement nécessaire, les travaux prévus dans un bâtiment ou groupe de bâtiments ne pouvaient être réalisés, cette diminution de la masse initiale du marché, indépendante de la volonté du maître d’ouvrage, n’ouvrirait droit en aucune façon à une indemnisation au profit des entreprises. Il en serait de même dans le cas où tout intervenant (municipalités, locataires) refuserait l’exécution des travaux pour quelque motif que ce soit.</w:t>
      </w:r>
    </w:p>
    <w:p w:rsidR="006925CC" w:rsidRPr="00E3227C" w:rsidRDefault="005B1820" w:rsidP="00E3227C">
      <w:pPr>
        <w:pStyle w:val="Titre2"/>
        <w:rPr>
          <w:rFonts w:ascii="Arial" w:hAnsi="Arial" w:cs="Arial"/>
        </w:rPr>
      </w:pPr>
      <w:bookmarkStart w:id="69" w:name="_Toc465153973"/>
      <w:r w:rsidRPr="00E3227C">
        <w:rPr>
          <w:rFonts w:ascii="Arial" w:hAnsi="Arial" w:cs="Arial"/>
        </w:rPr>
        <w:t>1</w:t>
      </w:r>
      <w:r w:rsidR="00915FE4" w:rsidRPr="00E3227C">
        <w:rPr>
          <w:rFonts w:ascii="Arial" w:hAnsi="Arial" w:cs="Arial"/>
        </w:rPr>
        <w:t>7</w:t>
      </w:r>
      <w:r w:rsidRPr="00E3227C">
        <w:rPr>
          <w:rFonts w:ascii="Arial" w:hAnsi="Arial" w:cs="Arial"/>
        </w:rPr>
        <w:t xml:space="preserve">.4 </w:t>
      </w:r>
      <w:r w:rsidR="006925CC" w:rsidRPr="00E3227C">
        <w:rPr>
          <w:rFonts w:ascii="Arial" w:hAnsi="Arial" w:cs="Arial"/>
        </w:rPr>
        <w:t>Le dispositif d’accompagnement pour la mise en œuvre des clauses d’insertion :</w:t>
      </w:r>
      <w:bookmarkEnd w:id="69"/>
    </w:p>
    <w:p w:rsidR="00915FE4" w:rsidRPr="00915FE4" w:rsidRDefault="00915FE4" w:rsidP="00915FE4">
      <w:pPr>
        <w:rPr>
          <w:rFonts w:ascii="Arial" w:hAnsi="Arial" w:cs="Arial"/>
          <w:b/>
          <w:i/>
          <w:u w:val="single"/>
        </w:rPr>
      </w:pPr>
    </w:p>
    <w:p w:rsidR="006925CC" w:rsidRPr="009C3D01" w:rsidRDefault="005B1820" w:rsidP="006925CC">
      <w:pPr>
        <w:jc w:val="both"/>
        <w:rPr>
          <w:rFonts w:ascii="Arial" w:hAnsi="Arial" w:cs="Arial"/>
          <w:szCs w:val="22"/>
        </w:rPr>
      </w:pPr>
      <w:r>
        <w:rPr>
          <w:rFonts w:ascii="Arial" w:hAnsi="Arial" w:cs="Arial"/>
          <w:szCs w:val="22"/>
        </w:rPr>
        <w:t>L'AC</w:t>
      </w:r>
      <w:r w:rsidR="00915FE4">
        <w:rPr>
          <w:rFonts w:ascii="Arial" w:hAnsi="Arial" w:cs="Arial"/>
          <w:szCs w:val="22"/>
        </w:rPr>
        <w:t>C</w:t>
      </w:r>
      <w:r>
        <w:rPr>
          <w:rFonts w:ascii="Arial" w:hAnsi="Arial" w:cs="Arial"/>
          <w:szCs w:val="22"/>
        </w:rPr>
        <w:t>ORD CADRE</w:t>
      </w:r>
      <w:r w:rsidR="006925CC" w:rsidRPr="009C3D01">
        <w:rPr>
          <w:rFonts w:ascii="Arial" w:hAnsi="Arial" w:cs="Arial"/>
          <w:szCs w:val="22"/>
        </w:rPr>
        <w:t xml:space="preserve"> comporte une clause d’insertion par l’activité économique obligatoire. </w:t>
      </w:r>
    </w:p>
    <w:p w:rsidR="006925CC" w:rsidRPr="009C3D01" w:rsidRDefault="006925CC" w:rsidP="006925CC">
      <w:pPr>
        <w:jc w:val="both"/>
        <w:rPr>
          <w:rFonts w:ascii="Arial" w:hAnsi="Arial" w:cs="Arial"/>
          <w:szCs w:val="22"/>
        </w:rPr>
      </w:pPr>
      <w:r w:rsidRPr="009C3D01">
        <w:rPr>
          <w:rFonts w:ascii="Arial" w:hAnsi="Arial" w:cs="Arial"/>
          <w:szCs w:val="22"/>
        </w:rPr>
        <w:t>Pour promouvoir l’emploi, meurthe &amp; moselle HABITAT souhaite faire appel à ses partenaires privilégiés que sont les entreprises qui répondent à ses appels publics à la concurrence.</w:t>
      </w:r>
    </w:p>
    <w:p w:rsidR="006925CC" w:rsidRDefault="006925CC" w:rsidP="006925CC">
      <w:pPr>
        <w:jc w:val="both"/>
        <w:rPr>
          <w:rFonts w:ascii="Arial" w:hAnsi="Arial" w:cs="Arial"/>
          <w:szCs w:val="22"/>
        </w:rPr>
      </w:pPr>
      <w:r w:rsidRPr="009C3D01">
        <w:rPr>
          <w:rFonts w:ascii="Arial" w:hAnsi="Arial" w:cs="Arial"/>
          <w:szCs w:val="22"/>
        </w:rPr>
        <w:t xml:space="preserve">En application de l’article </w:t>
      </w:r>
      <w:r w:rsidR="00D47B8F">
        <w:rPr>
          <w:rFonts w:ascii="Arial" w:hAnsi="Arial" w:cs="Arial"/>
          <w:szCs w:val="22"/>
        </w:rPr>
        <w:t>38 de l'ordonnance du 23 juillet 2015</w:t>
      </w:r>
      <w:r w:rsidRPr="009C3D01">
        <w:rPr>
          <w:rFonts w:ascii="Arial" w:hAnsi="Arial" w:cs="Arial"/>
          <w:szCs w:val="22"/>
        </w:rPr>
        <w:t xml:space="preserve">, </w:t>
      </w:r>
      <w:r w:rsidR="005B1820">
        <w:rPr>
          <w:rFonts w:ascii="Arial" w:hAnsi="Arial" w:cs="Arial"/>
          <w:szCs w:val="22"/>
        </w:rPr>
        <w:t>les titulaires du présent ACCORD CAD</w:t>
      </w:r>
      <w:r w:rsidR="00915FE4">
        <w:rPr>
          <w:rFonts w:ascii="Arial" w:hAnsi="Arial" w:cs="Arial"/>
          <w:szCs w:val="22"/>
        </w:rPr>
        <w:t>R</w:t>
      </w:r>
      <w:r w:rsidR="005B1820">
        <w:rPr>
          <w:rFonts w:ascii="Arial" w:hAnsi="Arial" w:cs="Arial"/>
          <w:szCs w:val="22"/>
        </w:rPr>
        <w:t>E</w:t>
      </w:r>
      <w:r w:rsidRPr="009C3D01">
        <w:rPr>
          <w:rFonts w:ascii="Arial" w:hAnsi="Arial" w:cs="Arial"/>
          <w:szCs w:val="22"/>
        </w:rPr>
        <w:t>, s’engage</w:t>
      </w:r>
      <w:r w:rsidR="005B1820">
        <w:rPr>
          <w:rFonts w:ascii="Arial" w:hAnsi="Arial" w:cs="Arial"/>
          <w:szCs w:val="22"/>
        </w:rPr>
        <w:t>nt</w:t>
      </w:r>
      <w:r w:rsidRPr="009C3D01">
        <w:rPr>
          <w:rFonts w:ascii="Arial" w:hAnsi="Arial" w:cs="Arial"/>
          <w:szCs w:val="22"/>
        </w:rPr>
        <w:t xml:space="preserve">, pour l’exécution </w:t>
      </w:r>
      <w:r w:rsidR="005B1820">
        <w:rPr>
          <w:rFonts w:ascii="Arial" w:hAnsi="Arial" w:cs="Arial"/>
          <w:szCs w:val="22"/>
        </w:rPr>
        <w:t>des</w:t>
      </w:r>
      <w:r w:rsidRPr="009C3D01">
        <w:rPr>
          <w:rFonts w:ascii="Arial" w:hAnsi="Arial" w:cs="Arial"/>
          <w:szCs w:val="22"/>
        </w:rPr>
        <w:t xml:space="preserve"> marché</w:t>
      </w:r>
      <w:r w:rsidR="005B1820">
        <w:rPr>
          <w:rFonts w:ascii="Arial" w:hAnsi="Arial" w:cs="Arial"/>
          <w:szCs w:val="22"/>
        </w:rPr>
        <w:t>s subséquents à interveni</w:t>
      </w:r>
      <w:r w:rsidR="00915FE4">
        <w:rPr>
          <w:rFonts w:ascii="Arial" w:hAnsi="Arial" w:cs="Arial"/>
          <w:szCs w:val="22"/>
        </w:rPr>
        <w:t>r</w:t>
      </w:r>
      <w:r w:rsidRPr="009C3D01">
        <w:rPr>
          <w:rFonts w:ascii="Arial" w:hAnsi="Arial" w:cs="Arial"/>
          <w:szCs w:val="22"/>
        </w:rPr>
        <w:t>, à mettre en œuvre une action d’insertion qui permette l’accès ou le retour à l’emploi de personnes rencontrant des difficultés sociales ou professionnelles particulières</w:t>
      </w:r>
      <w:r w:rsidR="00915FE4">
        <w:rPr>
          <w:rFonts w:ascii="Arial" w:hAnsi="Arial" w:cs="Arial"/>
          <w:szCs w:val="22"/>
        </w:rPr>
        <w:t>.</w:t>
      </w:r>
    </w:p>
    <w:p w:rsidR="00915FE4" w:rsidRPr="009C3D01" w:rsidRDefault="00915FE4" w:rsidP="006925CC">
      <w:pPr>
        <w:jc w:val="both"/>
        <w:rPr>
          <w:rFonts w:ascii="Arial" w:hAnsi="Arial" w:cs="Arial"/>
          <w:szCs w:val="22"/>
        </w:rPr>
      </w:pPr>
    </w:p>
    <w:p w:rsidR="00915FE4" w:rsidRPr="009C3D01" w:rsidRDefault="00915FE4" w:rsidP="00915FE4">
      <w:pPr>
        <w:numPr>
          <w:ilvl w:val="0"/>
          <w:numId w:val="38"/>
        </w:numPr>
        <w:ind w:left="360" w:hanging="284"/>
        <w:rPr>
          <w:rFonts w:ascii="Arial" w:hAnsi="Arial" w:cs="Arial"/>
          <w:szCs w:val="22"/>
        </w:rPr>
      </w:pPr>
      <w:r w:rsidRPr="009C3D01">
        <w:rPr>
          <w:rFonts w:ascii="Arial" w:hAnsi="Arial" w:cs="Arial"/>
          <w:b/>
          <w:szCs w:val="22"/>
          <w:u w:val="single"/>
        </w:rPr>
        <w:t>Les publics visés</w:t>
      </w:r>
    </w:p>
    <w:p w:rsidR="00915FE4" w:rsidRPr="009C3D01" w:rsidRDefault="00915FE4" w:rsidP="00915FE4">
      <w:pPr>
        <w:rPr>
          <w:rFonts w:ascii="Arial" w:hAnsi="Arial" w:cs="Arial"/>
          <w:szCs w:val="22"/>
        </w:rPr>
      </w:pPr>
      <w:r w:rsidRPr="009C3D01">
        <w:rPr>
          <w:rFonts w:ascii="Arial" w:hAnsi="Arial" w:cs="Arial"/>
          <w:szCs w:val="22"/>
        </w:rPr>
        <w:t xml:space="preserve">Une personne en insertion se définit le plus souvent comme étant </w:t>
      </w:r>
      <w:r w:rsidRPr="009C3D01">
        <w:rPr>
          <w:rFonts w:ascii="Arial" w:hAnsi="Arial" w:cs="Arial"/>
          <w:szCs w:val="22"/>
          <w:u w:val="single"/>
        </w:rPr>
        <w:t>bénéficiaire du R.S.A.</w:t>
      </w:r>
      <w:r w:rsidRPr="009C3D01">
        <w:rPr>
          <w:rFonts w:ascii="Arial" w:hAnsi="Arial" w:cs="Arial"/>
          <w:szCs w:val="22"/>
        </w:rPr>
        <w:t xml:space="preserve"> </w:t>
      </w:r>
    </w:p>
    <w:p w:rsidR="00915FE4" w:rsidRPr="009C3D01" w:rsidRDefault="00915FE4" w:rsidP="00915FE4">
      <w:pPr>
        <w:rPr>
          <w:rFonts w:ascii="Arial" w:hAnsi="Arial" w:cs="Arial"/>
          <w:szCs w:val="22"/>
        </w:rPr>
      </w:pPr>
      <w:r w:rsidRPr="009C3D01">
        <w:rPr>
          <w:rFonts w:ascii="Arial" w:hAnsi="Arial" w:cs="Arial"/>
          <w:szCs w:val="22"/>
        </w:rPr>
        <w:t xml:space="preserve">Cela dit, il peut également s’agir : </w:t>
      </w:r>
    </w:p>
    <w:p w:rsidR="00915FE4" w:rsidRPr="009C3D01" w:rsidRDefault="00915FE4" w:rsidP="00915FE4">
      <w:pPr>
        <w:rPr>
          <w:rFonts w:ascii="Arial" w:hAnsi="Arial" w:cs="Arial"/>
          <w:szCs w:val="22"/>
        </w:rPr>
      </w:pPr>
    </w:p>
    <w:p w:rsidR="00915FE4" w:rsidRPr="009C3D01" w:rsidRDefault="00915FE4" w:rsidP="00915FE4">
      <w:pPr>
        <w:numPr>
          <w:ilvl w:val="0"/>
          <w:numId w:val="39"/>
        </w:numPr>
        <w:jc w:val="both"/>
        <w:rPr>
          <w:rFonts w:ascii="Arial" w:hAnsi="Arial" w:cs="Arial"/>
          <w:szCs w:val="22"/>
        </w:rPr>
      </w:pPr>
      <w:r w:rsidRPr="009C3D01">
        <w:rPr>
          <w:rFonts w:ascii="Arial" w:hAnsi="Arial" w:cs="Arial"/>
          <w:szCs w:val="22"/>
        </w:rPr>
        <w:t xml:space="preserve">d’une personne en recherche d’emploi de longue durée  (inscription cumulée à Pôle Emploi de plus de 12 mois sur les 24 derniers mois), </w:t>
      </w:r>
    </w:p>
    <w:p w:rsidR="00915FE4" w:rsidRPr="009C3D01" w:rsidRDefault="00915FE4" w:rsidP="00915FE4">
      <w:pPr>
        <w:numPr>
          <w:ilvl w:val="0"/>
          <w:numId w:val="39"/>
        </w:numPr>
        <w:jc w:val="both"/>
        <w:rPr>
          <w:rFonts w:ascii="Arial" w:hAnsi="Arial" w:cs="Arial"/>
          <w:szCs w:val="22"/>
        </w:rPr>
      </w:pPr>
      <w:r w:rsidRPr="009C3D01">
        <w:rPr>
          <w:rFonts w:ascii="Arial" w:hAnsi="Arial" w:cs="Arial"/>
          <w:szCs w:val="22"/>
        </w:rPr>
        <w:t xml:space="preserve">d’un jeune de moins de 26 ans avec une qualification inférieure ou égale au niveau V (C.A.P.), </w:t>
      </w:r>
    </w:p>
    <w:p w:rsidR="00915FE4" w:rsidRPr="009C3D01" w:rsidRDefault="00915FE4" w:rsidP="00915FE4">
      <w:pPr>
        <w:numPr>
          <w:ilvl w:val="0"/>
          <w:numId w:val="39"/>
        </w:numPr>
        <w:jc w:val="both"/>
        <w:rPr>
          <w:rFonts w:ascii="Arial" w:hAnsi="Arial" w:cs="Arial"/>
          <w:szCs w:val="22"/>
        </w:rPr>
      </w:pPr>
      <w:r w:rsidRPr="009C3D01">
        <w:rPr>
          <w:rFonts w:ascii="Arial" w:hAnsi="Arial" w:cs="Arial"/>
          <w:szCs w:val="22"/>
        </w:rPr>
        <w:t>d’une personne reconnue comme  travailleur handicapé au sens de l’article L 323-3 du code du travail (ou reconnus par la C.D.A.P.H.),</w:t>
      </w:r>
    </w:p>
    <w:p w:rsidR="00915FE4" w:rsidRPr="009C3D01" w:rsidRDefault="00915FE4" w:rsidP="00915FE4">
      <w:pPr>
        <w:numPr>
          <w:ilvl w:val="0"/>
          <w:numId w:val="39"/>
        </w:numPr>
        <w:jc w:val="both"/>
        <w:rPr>
          <w:rFonts w:ascii="Arial" w:hAnsi="Arial" w:cs="Arial"/>
          <w:szCs w:val="22"/>
        </w:rPr>
      </w:pPr>
      <w:r w:rsidRPr="009C3D01">
        <w:rPr>
          <w:rFonts w:ascii="Arial" w:hAnsi="Arial" w:cs="Arial"/>
          <w:szCs w:val="22"/>
        </w:rPr>
        <w:t>de toute autre personne inscrite dans une structure d'insertion par l'activité économique : personnes mises à disposition par une association intermédiaire (A.I.) ou par une entreprise de travail temporaire d’insertion (E.T.T.I.) ainsi que les salariés d’une entreprise d’insertion (E.I.) ou d’un atelier et chantier d’insertion (A.C.I.).</w:t>
      </w:r>
    </w:p>
    <w:p w:rsidR="00915FE4" w:rsidRPr="009C3D01" w:rsidRDefault="00915FE4" w:rsidP="00915FE4">
      <w:pPr>
        <w:rPr>
          <w:rFonts w:ascii="Arial" w:hAnsi="Arial" w:cs="Arial"/>
          <w:b/>
          <w:szCs w:val="22"/>
        </w:rPr>
      </w:pPr>
    </w:p>
    <w:p w:rsidR="00915FE4" w:rsidRPr="009C3D01" w:rsidRDefault="00915FE4" w:rsidP="00915FE4">
      <w:pPr>
        <w:rPr>
          <w:rFonts w:ascii="Arial" w:hAnsi="Arial" w:cs="Arial"/>
          <w:b/>
          <w:szCs w:val="22"/>
        </w:rPr>
      </w:pPr>
      <w:r w:rsidRPr="009C3D01">
        <w:rPr>
          <w:rFonts w:ascii="Arial" w:hAnsi="Arial" w:cs="Arial"/>
          <w:b/>
          <w:szCs w:val="22"/>
        </w:rPr>
        <w:t xml:space="preserve">2.  </w:t>
      </w:r>
      <w:r w:rsidRPr="009C3D01">
        <w:rPr>
          <w:rFonts w:ascii="Arial" w:hAnsi="Arial" w:cs="Arial"/>
          <w:b/>
          <w:szCs w:val="22"/>
          <w:u w:val="single"/>
        </w:rPr>
        <w:t>Les modalités de mise en œuvre</w:t>
      </w:r>
      <w:r w:rsidRPr="009C3D01">
        <w:rPr>
          <w:rFonts w:ascii="Arial" w:hAnsi="Arial" w:cs="Arial"/>
          <w:b/>
          <w:szCs w:val="22"/>
        </w:rPr>
        <w:t xml:space="preserve"> </w:t>
      </w:r>
    </w:p>
    <w:p w:rsidR="00915FE4" w:rsidRPr="009C3D01" w:rsidRDefault="00915FE4" w:rsidP="00915FE4">
      <w:pPr>
        <w:rPr>
          <w:rFonts w:ascii="Arial" w:hAnsi="Arial" w:cs="Arial"/>
          <w:szCs w:val="22"/>
        </w:rPr>
      </w:pPr>
      <w:r w:rsidRPr="009C3D01">
        <w:rPr>
          <w:rFonts w:ascii="Arial" w:hAnsi="Arial" w:cs="Arial"/>
          <w:szCs w:val="22"/>
        </w:rPr>
        <w:t>Plusieurs possibilités sont offertes aux entreprises pour respecter cette condition d’exécution du marché :</w:t>
      </w:r>
    </w:p>
    <w:p w:rsidR="00915FE4" w:rsidRPr="009C3D01" w:rsidRDefault="00915FE4" w:rsidP="00915FE4">
      <w:pPr>
        <w:rPr>
          <w:rFonts w:ascii="Arial" w:hAnsi="Arial" w:cs="Arial"/>
          <w:szCs w:val="22"/>
        </w:rPr>
      </w:pPr>
    </w:p>
    <w:p w:rsidR="00915FE4" w:rsidRPr="009C3D01" w:rsidRDefault="00915FE4" w:rsidP="00915FE4">
      <w:pPr>
        <w:rPr>
          <w:rFonts w:ascii="Arial" w:hAnsi="Arial" w:cs="Arial"/>
          <w:b/>
          <w:szCs w:val="22"/>
        </w:rPr>
      </w:pPr>
      <w:r w:rsidRPr="009C3D01">
        <w:rPr>
          <w:rFonts w:ascii="Arial" w:hAnsi="Arial" w:cs="Arial"/>
          <w:b/>
          <w:szCs w:val="22"/>
        </w:rPr>
        <w:t xml:space="preserve">a) L’embauche directe </w:t>
      </w:r>
    </w:p>
    <w:p w:rsidR="00915FE4" w:rsidRPr="009C3D01" w:rsidRDefault="00915FE4" w:rsidP="00915FE4">
      <w:pPr>
        <w:rPr>
          <w:rFonts w:ascii="Arial" w:hAnsi="Arial" w:cs="Arial"/>
          <w:szCs w:val="22"/>
        </w:rPr>
      </w:pPr>
      <w:r w:rsidRPr="009C3D01">
        <w:rPr>
          <w:rFonts w:ascii="Arial" w:hAnsi="Arial" w:cs="Arial"/>
          <w:szCs w:val="22"/>
        </w:rPr>
        <w:t>L’entreprise devra alors désigner un tuteur chargé d’assurer une fonction d’encadrement et de formateur.</w:t>
      </w:r>
    </w:p>
    <w:p w:rsidR="00915FE4" w:rsidRPr="009C3D01" w:rsidRDefault="00915FE4" w:rsidP="00915FE4">
      <w:pPr>
        <w:rPr>
          <w:rFonts w:ascii="Arial" w:hAnsi="Arial" w:cs="Arial"/>
          <w:szCs w:val="22"/>
        </w:rPr>
      </w:pPr>
    </w:p>
    <w:p w:rsidR="00915FE4" w:rsidRPr="009C3D01" w:rsidRDefault="00915FE4" w:rsidP="00915FE4">
      <w:pPr>
        <w:rPr>
          <w:rFonts w:ascii="Arial" w:hAnsi="Arial" w:cs="Arial"/>
          <w:szCs w:val="22"/>
        </w:rPr>
      </w:pPr>
      <w:r w:rsidRPr="009C3D01">
        <w:rPr>
          <w:rFonts w:ascii="Arial" w:hAnsi="Arial" w:cs="Arial"/>
          <w:b/>
          <w:szCs w:val="22"/>
        </w:rPr>
        <w:t>b) La sous-traitance</w:t>
      </w:r>
      <w:r w:rsidRPr="009C3D01">
        <w:rPr>
          <w:rFonts w:ascii="Arial" w:hAnsi="Arial" w:cs="Arial"/>
          <w:szCs w:val="22"/>
        </w:rPr>
        <w:t xml:space="preserve"> d’une partie des prestations à une entreprise d’insertion.</w:t>
      </w:r>
    </w:p>
    <w:p w:rsidR="00915FE4" w:rsidRPr="009C3D01" w:rsidRDefault="00915FE4" w:rsidP="00915FE4">
      <w:pPr>
        <w:rPr>
          <w:rFonts w:ascii="Arial" w:hAnsi="Arial" w:cs="Arial"/>
          <w:szCs w:val="22"/>
        </w:rPr>
      </w:pPr>
    </w:p>
    <w:p w:rsidR="00915FE4" w:rsidRPr="009C3D01" w:rsidRDefault="00915FE4" w:rsidP="00915FE4">
      <w:pPr>
        <w:rPr>
          <w:rFonts w:ascii="Arial" w:hAnsi="Arial" w:cs="Arial"/>
          <w:b/>
          <w:szCs w:val="22"/>
        </w:rPr>
      </w:pPr>
      <w:r w:rsidRPr="009C3D01">
        <w:rPr>
          <w:rFonts w:ascii="Arial" w:hAnsi="Arial" w:cs="Arial"/>
          <w:b/>
          <w:szCs w:val="22"/>
        </w:rPr>
        <w:t>c) La mutualisation des heures d’insertion</w:t>
      </w:r>
    </w:p>
    <w:p w:rsidR="00915FE4" w:rsidRPr="009C3D01" w:rsidRDefault="00915FE4" w:rsidP="00915FE4">
      <w:pPr>
        <w:jc w:val="both"/>
        <w:rPr>
          <w:rFonts w:ascii="Arial" w:hAnsi="Arial" w:cs="Arial"/>
          <w:szCs w:val="22"/>
        </w:rPr>
      </w:pPr>
      <w:r w:rsidRPr="009C3D01">
        <w:rPr>
          <w:rFonts w:ascii="Arial" w:hAnsi="Arial" w:cs="Arial"/>
          <w:szCs w:val="22"/>
        </w:rPr>
        <w:t>L’entreprise est en relation avec un organisme extérieur qui met à sa disposition des salariés en insertion durant la durée du marché. Il peut s’agir d’une entreprise de travail temporaire d’insertion, d’un groupement d’employeurs pour l’insertion et la qualification ou d’une association intermédiaire.</w:t>
      </w:r>
    </w:p>
    <w:p w:rsidR="00915FE4" w:rsidRPr="009C3D01" w:rsidRDefault="00915FE4" w:rsidP="00915FE4">
      <w:pPr>
        <w:rPr>
          <w:rFonts w:ascii="Arial" w:hAnsi="Arial" w:cs="Arial"/>
          <w:szCs w:val="22"/>
        </w:rPr>
      </w:pPr>
    </w:p>
    <w:p w:rsidR="00915FE4" w:rsidRPr="009C3D01" w:rsidRDefault="00915FE4" w:rsidP="00915FE4">
      <w:pPr>
        <w:rPr>
          <w:rFonts w:ascii="Arial" w:hAnsi="Arial" w:cs="Arial"/>
          <w:szCs w:val="22"/>
        </w:rPr>
      </w:pPr>
      <w:r w:rsidRPr="009C3D01">
        <w:rPr>
          <w:rFonts w:ascii="Arial" w:hAnsi="Arial" w:cs="Arial"/>
          <w:szCs w:val="22"/>
        </w:rPr>
        <w:t xml:space="preserve">En cas de sous-traitance, l’intégration ou la non intégration de l’obligation d’insertion dans le contrat de sous-traitance est sans conséquence sur l’engagement contractuel du titulaire. </w:t>
      </w:r>
    </w:p>
    <w:p w:rsidR="00915FE4" w:rsidRPr="009C3D01" w:rsidRDefault="00915FE4" w:rsidP="00915FE4">
      <w:pPr>
        <w:rPr>
          <w:rFonts w:ascii="Arial" w:hAnsi="Arial" w:cs="Arial"/>
          <w:szCs w:val="22"/>
        </w:rPr>
      </w:pPr>
    </w:p>
    <w:p w:rsidR="00915FE4" w:rsidRPr="009C3D01" w:rsidRDefault="00915FE4" w:rsidP="00915FE4">
      <w:pPr>
        <w:tabs>
          <w:tab w:val="left" w:pos="2127"/>
        </w:tabs>
        <w:jc w:val="both"/>
        <w:rPr>
          <w:rFonts w:ascii="Arial" w:hAnsi="Arial" w:cs="Arial"/>
          <w:b/>
          <w:szCs w:val="22"/>
          <w:u w:val="single"/>
        </w:rPr>
      </w:pPr>
      <w:r w:rsidRPr="009C3D01">
        <w:rPr>
          <w:rFonts w:ascii="Arial" w:hAnsi="Arial" w:cs="Arial"/>
          <w:b/>
          <w:szCs w:val="22"/>
        </w:rPr>
        <w:t xml:space="preserve">3. </w:t>
      </w:r>
      <w:r w:rsidRPr="009C3D01">
        <w:rPr>
          <w:rFonts w:ascii="Arial" w:hAnsi="Arial" w:cs="Arial"/>
          <w:b/>
          <w:szCs w:val="22"/>
          <w:u w:val="single"/>
        </w:rPr>
        <w:t>Le dispositif d’accompagnement pour la mise en œuvre des clauses d’insertion</w:t>
      </w:r>
    </w:p>
    <w:p w:rsidR="00915FE4" w:rsidRPr="009C3D01" w:rsidRDefault="00915FE4" w:rsidP="00915FE4">
      <w:pPr>
        <w:tabs>
          <w:tab w:val="left" w:pos="2127"/>
        </w:tabs>
        <w:jc w:val="both"/>
        <w:rPr>
          <w:rFonts w:ascii="Arial" w:hAnsi="Arial" w:cs="Arial"/>
          <w:szCs w:val="22"/>
        </w:rPr>
      </w:pPr>
      <w:r w:rsidRPr="009C3D01">
        <w:rPr>
          <w:rFonts w:ascii="Arial" w:hAnsi="Arial" w:cs="Arial"/>
          <w:szCs w:val="22"/>
        </w:rPr>
        <w:t>Afin de faciliter la mise en œuvre de cette clause, l’entreprise soumissionnaire peut s’adresser au Conseil Général de Meurthe et Moselle qui pourra apporter, à la demande du titulaire, une assistance à ce dernier pour arrêter les modalités d’exécution, l’assister dans la recherche de bénéficiaires en fonction des tâches confiées, et accompagner la démarche des candidats.</w:t>
      </w:r>
    </w:p>
    <w:p w:rsidR="00915FE4" w:rsidRPr="009C3D01" w:rsidRDefault="00915FE4" w:rsidP="00915FE4">
      <w:pPr>
        <w:tabs>
          <w:tab w:val="left" w:pos="2127"/>
        </w:tabs>
        <w:jc w:val="both"/>
        <w:rPr>
          <w:rFonts w:ascii="Arial" w:hAnsi="Arial" w:cs="Arial"/>
          <w:szCs w:val="22"/>
        </w:rPr>
      </w:pPr>
      <w:r w:rsidRPr="009C3D01">
        <w:rPr>
          <w:rFonts w:ascii="Arial" w:hAnsi="Arial" w:cs="Arial"/>
          <w:szCs w:val="22"/>
        </w:rPr>
        <w:t xml:space="preserve">La personne référent au sein de meurthe &amp; moselle HABITAT et compétente en la matière est la suivante : </w:t>
      </w:r>
      <w:r w:rsidRPr="009C3D01">
        <w:rPr>
          <w:rFonts w:ascii="Arial" w:hAnsi="Arial" w:cs="Arial"/>
          <w:b/>
          <w:szCs w:val="22"/>
        </w:rPr>
        <w:t>Monsieur Philippe MOINE.</w:t>
      </w:r>
    </w:p>
    <w:p w:rsidR="00915FE4" w:rsidRPr="009C3D01" w:rsidRDefault="00915FE4" w:rsidP="00915FE4">
      <w:pPr>
        <w:rPr>
          <w:rFonts w:ascii="Arial" w:hAnsi="Arial" w:cs="Arial"/>
          <w:szCs w:val="22"/>
        </w:rPr>
      </w:pPr>
      <w:r w:rsidRPr="009C3D01">
        <w:rPr>
          <w:rFonts w:ascii="Arial" w:hAnsi="Arial" w:cs="Arial"/>
          <w:szCs w:val="22"/>
        </w:rPr>
        <w:t xml:space="preserve"> </w:t>
      </w:r>
    </w:p>
    <w:p w:rsidR="00915FE4" w:rsidRPr="009C3D01" w:rsidRDefault="00915FE4" w:rsidP="00915FE4">
      <w:pPr>
        <w:jc w:val="both"/>
        <w:rPr>
          <w:rFonts w:ascii="Arial" w:hAnsi="Arial" w:cs="Arial"/>
          <w:szCs w:val="22"/>
        </w:rPr>
      </w:pPr>
      <w:r w:rsidRPr="009C3D01">
        <w:rPr>
          <w:rFonts w:ascii="Arial" w:hAnsi="Arial" w:cs="Arial"/>
          <w:szCs w:val="22"/>
        </w:rPr>
        <w:t>Le référent devra être informé immédiatement des difficultés rencontrées par le titulaire, notamment en cas de défaillance individuelle d’un bénéficiaire. Les moyens pour y remédier seront examinés conjointement.</w:t>
      </w:r>
    </w:p>
    <w:p w:rsidR="00915FE4" w:rsidRPr="009C3D01" w:rsidRDefault="00915FE4" w:rsidP="00915FE4">
      <w:pPr>
        <w:rPr>
          <w:rFonts w:ascii="Arial" w:hAnsi="Arial" w:cs="Arial"/>
          <w:szCs w:val="22"/>
        </w:rPr>
      </w:pPr>
    </w:p>
    <w:p w:rsidR="00915FE4" w:rsidRPr="009C3D01" w:rsidRDefault="00915FE4" w:rsidP="00915FE4">
      <w:pPr>
        <w:jc w:val="both"/>
        <w:rPr>
          <w:rFonts w:ascii="Arial" w:hAnsi="Arial" w:cs="Arial"/>
          <w:szCs w:val="22"/>
        </w:rPr>
      </w:pPr>
      <w:r w:rsidRPr="009C3D01">
        <w:rPr>
          <w:rFonts w:ascii="Arial" w:hAnsi="Arial" w:cs="Arial"/>
          <w:szCs w:val="22"/>
        </w:rPr>
        <w:t xml:space="preserve">Le Conseil Général de Meurthe et Moselle a installé un Chargé de Développement sur chaque territoire. Son rôle est - notamment - d’accompagner au mieux les entreprises et les collectivités dans la mise en œuvre des clauses d’insertion. Dans le cas précis il s’agit de : </w:t>
      </w:r>
    </w:p>
    <w:p w:rsidR="00B4169F" w:rsidRDefault="00B4169F" w:rsidP="00B4169F">
      <w:pPr>
        <w:rPr>
          <w:rFonts w:ascii="Arial" w:hAnsi="Arial" w:cs="Arial"/>
        </w:rPr>
      </w:pPr>
    </w:p>
    <w:p w:rsidR="00B4169F" w:rsidRPr="002D4867" w:rsidRDefault="00B4169F" w:rsidP="0080603C">
      <w:pPr>
        <w:rPr>
          <w:rFonts w:ascii="Arial" w:hAnsi="Arial" w:cs="Arial"/>
          <w:strike/>
        </w:rPr>
      </w:pPr>
      <w:r w:rsidRPr="002D4867">
        <w:rPr>
          <w:rFonts w:ascii="Arial" w:hAnsi="Arial" w:cs="Arial"/>
        </w:rPr>
        <w:t>Le Conseil Général de Meurthe et Moselle apporte un appui au maître d’ouvrage et propose d’accompagner les entreprises dans la mise e</w:t>
      </w:r>
      <w:r w:rsidR="00D660EF" w:rsidRPr="002D4867">
        <w:rPr>
          <w:rFonts w:ascii="Arial" w:hAnsi="Arial" w:cs="Arial"/>
        </w:rPr>
        <w:t>n œuvre des clauses d’insertion. Le nom de la personne référent sera communiqué dans le programme de chaque marché subséquent.</w:t>
      </w:r>
      <w:r w:rsidRPr="002D4867">
        <w:rPr>
          <w:rFonts w:ascii="Arial" w:hAnsi="Arial" w:cs="Arial"/>
        </w:rPr>
        <w:t xml:space="preserve"> </w:t>
      </w:r>
    </w:p>
    <w:p w:rsidR="00B4169F" w:rsidRPr="00117B99" w:rsidRDefault="00B4169F" w:rsidP="00B4169F">
      <w:pPr>
        <w:pStyle w:val="Normal1"/>
        <w:rPr>
          <w:rFonts w:ascii="Arial" w:hAnsi="Arial" w:cs="Arial"/>
        </w:rPr>
      </w:pPr>
    </w:p>
    <w:p w:rsidR="0080603C" w:rsidRPr="009C3D01" w:rsidRDefault="0080603C" w:rsidP="0080603C">
      <w:pPr>
        <w:rPr>
          <w:rFonts w:ascii="Arial" w:hAnsi="Arial" w:cs="Arial"/>
          <w:b/>
          <w:szCs w:val="22"/>
        </w:rPr>
      </w:pPr>
      <w:r w:rsidRPr="009C3D01">
        <w:rPr>
          <w:rFonts w:ascii="Arial" w:hAnsi="Arial" w:cs="Arial"/>
          <w:b/>
          <w:szCs w:val="22"/>
        </w:rPr>
        <w:t xml:space="preserve">4. </w:t>
      </w:r>
      <w:r w:rsidRPr="009C3D01">
        <w:rPr>
          <w:rFonts w:ascii="Arial" w:hAnsi="Arial" w:cs="Arial"/>
          <w:b/>
          <w:szCs w:val="22"/>
          <w:u w:val="single"/>
        </w:rPr>
        <w:t>Les modalités de contrôle</w:t>
      </w:r>
    </w:p>
    <w:p w:rsidR="0080603C" w:rsidRPr="009C3D01" w:rsidRDefault="0080603C" w:rsidP="0080603C">
      <w:pPr>
        <w:jc w:val="both"/>
        <w:rPr>
          <w:rFonts w:ascii="Arial" w:hAnsi="Arial" w:cs="Arial"/>
          <w:szCs w:val="22"/>
        </w:rPr>
      </w:pPr>
      <w:r w:rsidRPr="009C3D01">
        <w:rPr>
          <w:rFonts w:ascii="Arial" w:hAnsi="Arial" w:cs="Arial"/>
          <w:szCs w:val="22"/>
        </w:rPr>
        <w:t xml:space="preserve">Il sera procédé, par tous moyens, au contrôle de l’exécution de l’action d’insertion pour laquelle le titulaire s’est engagé. </w:t>
      </w:r>
    </w:p>
    <w:p w:rsidR="0080603C" w:rsidRPr="009C3D01" w:rsidRDefault="0080603C" w:rsidP="0080603C">
      <w:pPr>
        <w:jc w:val="both"/>
        <w:rPr>
          <w:rFonts w:ascii="Arial" w:hAnsi="Arial" w:cs="Arial"/>
          <w:szCs w:val="22"/>
        </w:rPr>
      </w:pPr>
    </w:p>
    <w:p w:rsidR="0080603C" w:rsidRPr="009C3D01" w:rsidRDefault="0080603C" w:rsidP="0080603C">
      <w:pPr>
        <w:jc w:val="both"/>
        <w:rPr>
          <w:rFonts w:ascii="Arial" w:hAnsi="Arial" w:cs="Arial"/>
          <w:szCs w:val="22"/>
        </w:rPr>
      </w:pPr>
      <w:r w:rsidRPr="009C3D01">
        <w:rPr>
          <w:rFonts w:ascii="Arial" w:hAnsi="Arial" w:cs="Arial"/>
          <w:szCs w:val="22"/>
        </w:rPr>
        <w:t xml:space="preserve">A la demande du Maître d'Ouvrage, le titulaire fournit, dans le délai qui lui sera imparti, tous renseignements utiles au contrôle et à l’exécution de la clause (ex : contrat de travail, relevé des heures réalisées, facture, etc.). </w:t>
      </w:r>
    </w:p>
    <w:p w:rsidR="0080603C" w:rsidRPr="009C3D01" w:rsidRDefault="0080603C" w:rsidP="0080603C">
      <w:pPr>
        <w:jc w:val="both"/>
        <w:rPr>
          <w:rFonts w:ascii="Arial" w:hAnsi="Arial" w:cs="Arial"/>
          <w:szCs w:val="22"/>
        </w:rPr>
      </w:pPr>
    </w:p>
    <w:p w:rsidR="0080603C" w:rsidRPr="009C3D01" w:rsidRDefault="0080603C" w:rsidP="0080603C">
      <w:pPr>
        <w:jc w:val="both"/>
        <w:rPr>
          <w:rFonts w:ascii="Arial" w:hAnsi="Arial" w:cs="Arial"/>
          <w:szCs w:val="22"/>
        </w:rPr>
      </w:pPr>
      <w:r w:rsidRPr="009C3D01">
        <w:rPr>
          <w:rFonts w:ascii="Arial" w:hAnsi="Arial" w:cs="Arial"/>
          <w:szCs w:val="22"/>
        </w:rPr>
        <w:t xml:space="preserve">L’absence ou le refus de transmission de ces renseignements entraîne l’application de pénalités. </w:t>
      </w:r>
    </w:p>
    <w:p w:rsidR="0080603C" w:rsidRPr="009C3D01" w:rsidRDefault="0080603C" w:rsidP="0080603C">
      <w:pPr>
        <w:jc w:val="both"/>
        <w:rPr>
          <w:rFonts w:ascii="Arial" w:hAnsi="Arial" w:cs="Arial"/>
          <w:szCs w:val="22"/>
        </w:rPr>
      </w:pPr>
    </w:p>
    <w:p w:rsidR="0080603C" w:rsidRPr="009C3D01" w:rsidRDefault="0080603C" w:rsidP="0080603C">
      <w:pPr>
        <w:jc w:val="both"/>
        <w:rPr>
          <w:rFonts w:ascii="Arial" w:hAnsi="Arial" w:cs="Arial"/>
          <w:szCs w:val="22"/>
        </w:rPr>
      </w:pPr>
      <w:r w:rsidRPr="009C3D01">
        <w:rPr>
          <w:rFonts w:ascii="Arial" w:hAnsi="Arial" w:cs="Arial"/>
          <w:szCs w:val="22"/>
        </w:rPr>
        <w:t>En tout état de cause, le titulaire doit, dès leur survenance, informer le Maître d'Ouvrage par courrier recommandé avec accusé de réception, qu’il rencontre des difficultés pour assurer son engagement. Dans ce cas, le Chargé de Développement désigné dans l’article précédent étudie avec le titulaire les moyens à mettre en œuvre pour parvenir aux objectifs.</w:t>
      </w:r>
    </w:p>
    <w:p w:rsidR="0080603C" w:rsidRPr="009C3D01" w:rsidRDefault="0080603C" w:rsidP="0080603C">
      <w:pPr>
        <w:rPr>
          <w:rFonts w:ascii="Arial" w:hAnsi="Arial" w:cs="Arial"/>
          <w:szCs w:val="22"/>
        </w:rPr>
      </w:pPr>
    </w:p>
    <w:p w:rsidR="0080603C" w:rsidRDefault="0080603C" w:rsidP="0080603C">
      <w:pPr>
        <w:jc w:val="both"/>
        <w:rPr>
          <w:rFonts w:ascii="Arial" w:hAnsi="Arial" w:cs="Arial"/>
          <w:szCs w:val="22"/>
        </w:rPr>
      </w:pPr>
      <w:r w:rsidRPr="009C3D01">
        <w:rPr>
          <w:rFonts w:ascii="Arial" w:hAnsi="Arial" w:cs="Arial"/>
          <w:szCs w:val="22"/>
        </w:rPr>
        <w:t xml:space="preserve">A l’issue des travaux, le titulaire s’engage à fournir le relevé complet des heures effectuées au Maître d'Ouvrage dans le cadre du marché. Le Maître d'Ouvrage transmet alors l’ensemble des données au Chargé de Développement qui valide ou infirme l’engagement du titulaire. </w:t>
      </w:r>
    </w:p>
    <w:p w:rsidR="007853EA" w:rsidRPr="009C3D01" w:rsidRDefault="007853EA" w:rsidP="0080603C">
      <w:pPr>
        <w:jc w:val="both"/>
        <w:rPr>
          <w:rFonts w:ascii="Arial" w:hAnsi="Arial" w:cs="Arial"/>
          <w:szCs w:val="22"/>
        </w:rPr>
      </w:pPr>
    </w:p>
    <w:p w:rsidR="007853EA" w:rsidRPr="0031067E" w:rsidRDefault="007853EA" w:rsidP="007853EA">
      <w:pPr>
        <w:jc w:val="both"/>
        <w:rPr>
          <w:rFonts w:ascii="Arial" w:hAnsi="Arial" w:cs="Arial"/>
        </w:rPr>
      </w:pPr>
      <w:r w:rsidRPr="0031067E">
        <w:rPr>
          <w:rFonts w:ascii="Arial" w:hAnsi="Arial" w:cs="Arial"/>
        </w:rPr>
        <w:t>En cas de difficultés conjoncturelles avérées entrainant un conflit entre les obligations liées à la clause d’insertion et d’autres obligations du titulaire au titre du code du travail, le pouvoir acheteur examinera la possibilité , sur justificatifs du titulaire, d’alléger ou de suspendre exceptionnellement, la clause sociale d’insertion par ordre de service. </w:t>
      </w:r>
    </w:p>
    <w:p w:rsidR="0080603C" w:rsidRDefault="0080603C" w:rsidP="0080603C">
      <w:pPr>
        <w:rPr>
          <w:rFonts w:ascii="Arial" w:hAnsi="Arial" w:cs="Arial"/>
          <w:szCs w:val="22"/>
        </w:rPr>
      </w:pPr>
    </w:p>
    <w:p w:rsidR="0080603C" w:rsidRPr="009C3D01" w:rsidRDefault="0080603C" w:rsidP="0080603C">
      <w:pPr>
        <w:rPr>
          <w:rFonts w:ascii="Arial" w:hAnsi="Arial" w:cs="Arial"/>
          <w:b/>
          <w:szCs w:val="22"/>
        </w:rPr>
      </w:pPr>
      <w:r w:rsidRPr="009C3D01">
        <w:rPr>
          <w:rFonts w:ascii="Arial" w:hAnsi="Arial" w:cs="Arial"/>
          <w:b/>
          <w:szCs w:val="22"/>
        </w:rPr>
        <w:t xml:space="preserve">5. </w:t>
      </w:r>
      <w:r w:rsidRPr="009C3D01">
        <w:rPr>
          <w:rFonts w:ascii="Arial" w:hAnsi="Arial" w:cs="Arial"/>
          <w:b/>
          <w:szCs w:val="22"/>
          <w:u w:val="single"/>
        </w:rPr>
        <w:t>Pénalités en cas de non respect de la clause d'insertion</w:t>
      </w:r>
    </w:p>
    <w:p w:rsidR="0080603C" w:rsidRDefault="0080603C" w:rsidP="0080603C">
      <w:pPr>
        <w:rPr>
          <w:rFonts w:ascii="Arial" w:hAnsi="Arial" w:cs="Arial"/>
          <w:szCs w:val="22"/>
        </w:rPr>
      </w:pPr>
    </w:p>
    <w:p w:rsidR="0080603C" w:rsidRPr="009C3D01" w:rsidRDefault="0080603C" w:rsidP="0080603C">
      <w:pPr>
        <w:jc w:val="both"/>
        <w:rPr>
          <w:rFonts w:ascii="Arial" w:hAnsi="Arial" w:cs="Arial"/>
          <w:szCs w:val="22"/>
        </w:rPr>
      </w:pPr>
      <w:r w:rsidRPr="009C3D01">
        <w:rPr>
          <w:rFonts w:ascii="Arial" w:hAnsi="Arial" w:cs="Arial"/>
          <w:szCs w:val="22"/>
        </w:rPr>
        <w:t xml:space="preserve">Une offre </w:t>
      </w:r>
      <w:r>
        <w:rPr>
          <w:rFonts w:ascii="Arial" w:hAnsi="Arial" w:cs="Arial"/>
          <w:szCs w:val="22"/>
        </w:rPr>
        <w:t xml:space="preserve">dans le cadre de l'ACCORD CADRE </w:t>
      </w:r>
      <w:r w:rsidRPr="009C3D01">
        <w:rPr>
          <w:rFonts w:ascii="Arial" w:hAnsi="Arial" w:cs="Arial"/>
          <w:szCs w:val="22"/>
        </w:rPr>
        <w:t>qui ne satisferait pas à cette condition sera irrecevable pour non-conformité au cahier des charges.</w:t>
      </w:r>
    </w:p>
    <w:p w:rsidR="0080603C" w:rsidRPr="009C3D01" w:rsidRDefault="0080603C" w:rsidP="0080603C">
      <w:pPr>
        <w:rPr>
          <w:rFonts w:ascii="Arial" w:hAnsi="Arial" w:cs="Arial"/>
          <w:szCs w:val="22"/>
        </w:rPr>
      </w:pPr>
      <w:r w:rsidRPr="009C3D01">
        <w:rPr>
          <w:rFonts w:ascii="Arial" w:hAnsi="Arial" w:cs="Arial"/>
          <w:szCs w:val="22"/>
        </w:rPr>
        <w:t xml:space="preserve"> </w:t>
      </w:r>
    </w:p>
    <w:p w:rsidR="001E61F2" w:rsidRPr="0031067E" w:rsidRDefault="0080603C" w:rsidP="001E61F2">
      <w:pPr>
        <w:jc w:val="both"/>
        <w:rPr>
          <w:rFonts w:ascii="Arial" w:hAnsi="Arial" w:cs="Arial"/>
        </w:rPr>
      </w:pPr>
      <w:r w:rsidRPr="00915FE4">
        <w:rPr>
          <w:rFonts w:ascii="Arial" w:hAnsi="Arial" w:cs="Arial"/>
          <w:szCs w:val="22"/>
        </w:rPr>
        <w:t>Pour assurer la mise en œuvre de l’action d’insertion, le Titulaire (Mandataire du groupement) s’engage à réserver, dans l’exécution des marchés subséquents  un volume d’heure</w:t>
      </w:r>
      <w:r w:rsidR="001E61F2">
        <w:rPr>
          <w:rFonts w:ascii="Arial" w:hAnsi="Arial" w:cs="Arial"/>
          <w:szCs w:val="22"/>
        </w:rPr>
        <w:t>s</w:t>
      </w:r>
      <w:r w:rsidRPr="00915FE4">
        <w:rPr>
          <w:rFonts w:ascii="Arial" w:hAnsi="Arial" w:cs="Arial"/>
          <w:szCs w:val="22"/>
        </w:rPr>
        <w:t xml:space="preserve"> dédié à l’insertion économique. Ce volume d’heure sera précisé par le Maitre d’ouvrage dans le programme spécifique de chaque marché subséquent. </w:t>
      </w:r>
      <w:r w:rsidR="001E61F2">
        <w:rPr>
          <w:rFonts w:ascii="Arial" w:hAnsi="Arial" w:cs="Arial"/>
          <w:szCs w:val="22"/>
        </w:rPr>
        <w:t xml:space="preserve">A titre indicatif, </w:t>
      </w:r>
      <w:r w:rsidR="001E61F2" w:rsidRPr="0031067E">
        <w:rPr>
          <w:rFonts w:ascii="Arial" w:hAnsi="Arial" w:cs="Arial"/>
        </w:rPr>
        <w:t xml:space="preserve"> </w:t>
      </w:r>
      <w:r w:rsidR="001E61F2">
        <w:rPr>
          <w:rFonts w:ascii="Arial" w:hAnsi="Arial" w:cs="Arial"/>
        </w:rPr>
        <w:t xml:space="preserve">le groupement </w:t>
      </w:r>
      <w:r w:rsidR="001E61F2" w:rsidRPr="0031067E">
        <w:rPr>
          <w:rFonts w:ascii="Arial" w:hAnsi="Arial" w:cs="Arial"/>
        </w:rPr>
        <w:t xml:space="preserve">attributaire devra réaliser une action d’insertion équivalente – au minimum – à 5% (cinq pourcent) de la masse salariale estimée forfaitairement à 30%  (trente pourcent) du montant hors taxes dudit </w:t>
      </w:r>
      <w:r w:rsidR="001E61F2">
        <w:rPr>
          <w:rFonts w:ascii="Arial" w:hAnsi="Arial" w:cs="Arial"/>
        </w:rPr>
        <w:t>marché subséquent</w:t>
      </w:r>
      <w:r w:rsidR="001E61F2" w:rsidRPr="0031067E">
        <w:rPr>
          <w:rFonts w:ascii="Arial" w:hAnsi="Arial" w:cs="Arial"/>
        </w:rPr>
        <w:t>.</w:t>
      </w:r>
    </w:p>
    <w:p w:rsidR="001E61F2" w:rsidRPr="0031067E" w:rsidRDefault="001E61F2" w:rsidP="001E61F2">
      <w:pPr>
        <w:jc w:val="both"/>
        <w:rPr>
          <w:rFonts w:ascii="Arial" w:hAnsi="Arial" w:cs="Arial"/>
        </w:rPr>
      </w:pPr>
      <w:r w:rsidRPr="0031067E">
        <w:rPr>
          <w:rFonts w:ascii="Arial" w:hAnsi="Arial" w:cs="Arial"/>
        </w:rPr>
        <w:t>A titre indicatif, le tarif utilisé est de 26€ de l’heure pour les heures d’insertion à réaliser et sera appliqué pendant la durée du marché</w:t>
      </w:r>
      <w:r>
        <w:rPr>
          <w:rFonts w:ascii="Arial" w:hAnsi="Arial" w:cs="Arial"/>
        </w:rPr>
        <w:t xml:space="preserve"> subséquent.</w:t>
      </w:r>
    </w:p>
    <w:p w:rsidR="0080603C" w:rsidRPr="00E97331" w:rsidRDefault="0080603C" w:rsidP="0080603C">
      <w:pPr>
        <w:rPr>
          <w:rFonts w:ascii="Arial" w:hAnsi="Arial" w:cs="Arial"/>
        </w:rPr>
      </w:pPr>
    </w:p>
    <w:p w:rsidR="0080603C" w:rsidRDefault="0080603C" w:rsidP="0080603C">
      <w:pPr>
        <w:jc w:val="both"/>
        <w:rPr>
          <w:rFonts w:ascii="Arial" w:hAnsi="Arial" w:cs="Arial"/>
        </w:rPr>
      </w:pPr>
      <w:r w:rsidRPr="00E97331">
        <w:rPr>
          <w:rFonts w:ascii="Arial" w:hAnsi="Arial" w:cs="Arial"/>
        </w:rPr>
        <w:t xml:space="preserve">Les dispositions relatives à l’application des clauses d’insertion et les pénalités encourues par l’attributaire du marché </w:t>
      </w:r>
      <w:r>
        <w:rPr>
          <w:rFonts w:ascii="Arial" w:hAnsi="Arial" w:cs="Arial"/>
        </w:rPr>
        <w:t xml:space="preserve">subséquent </w:t>
      </w:r>
      <w:r w:rsidRPr="00E97331">
        <w:rPr>
          <w:rFonts w:ascii="Arial" w:hAnsi="Arial" w:cs="Arial"/>
        </w:rPr>
        <w:t>pour le non respect de ces clauses sont mentionnées à l'article 6.3 du CCAP.</w:t>
      </w:r>
    </w:p>
    <w:p w:rsidR="0080603C" w:rsidRDefault="0080603C" w:rsidP="0080603C">
      <w:pPr>
        <w:rPr>
          <w:rFonts w:ascii="Arial" w:hAnsi="Arial" w:cs="Arial"/>
          <w:szCs w:val="22"/>
        </w:rPr>
      </w:pPr>
    </w:p>
    <w:p w:rsidR="00B4169F" w:rsidRDefault="00B4169F" w:rsidP="00B4169F">
      <w:pPr>
        <w:pStyle w:val="Titre1"/>
        <w:rPr>
          <w:rFonts w:ascii="Arial" w:hAnsi="Arial" w:cs="Arial"/>
        </w:rPr>
      </w:pPr>
      <w:bookmarkStart w:id="70" w:name="_Toc465153974"/>
      <w:r>
        <w:rPr>
          <w:rFonts w:ascii="Arial" w:hAnsi="Arial" w:cs="Arial"/>
        </w:rPr>
        <w:t>Article 1</w:t>
      </w:r>
      <w:r w:rsidR="0080603C">
        <w:rPr>
          <w:rFonts w:ascii="Arial" w:hAnsi="Arial" w:cs="Arial"/>
        </w:rPr>
        <w:t>8</w:t>
      </w:r>
      <w:r w:rsidRPr="00C77AEB">
        <w:rPr>
          <w:rFonts w:ascii="Arial" w:hAnsi="Arial" w:cs="Arial"/>
        </w:rPr>
        <w:t> : Dérogations aux documents généraux</w:t>
      </w:r>
      <w:bookmarkEnd w:id="70"/>
    </w:p>
    <w:p w:rsidR="0080603C" w:rsidRPr="009C3D01" w:rsidRDefault="0080603C" w:rsidP="0080603C">
      <w:pPr>
        <w:pStyle w:val="Normal1"/>
        <w:rPr>
          <w:rFonts w:ascii="Arial" w:hAnsi="Arial" w:cs="Arial"/>
        </w:rPr>
      </w:pPr>
      <w:r w:rsidRPr="009C3D01">
        <w:rPr>
          <w:rFonts w:ascii="Arial" w:hAnsi="Arial" w:cs="Arial"/>
        </w:rPr>
        <w:t>Les dérogations aux C.C.A.G.-Travaux, explicitées dans les articles désignés ci-après du C.C.A.P., sont apportées aux articles suivants :</w:t>
      </w:r>
    </w:p>
    <w:p w:rsidR="0080603C" w:rsidRPr="009C3D01" w:rsidRDefault="0080603C" w:rsidP="0080603C">
      <w:pPr>
        <w:pStyle w:val="Normal1"/>
        <w:rPr>
          <w:rFonts w:ascii="Arial" w:hAnsi="Arial" w:cs="Arial"/>
        </w:rPr>
      </w:pPr>
    </w:p>
    <w:p w:rsidR="0080603C" w:rsidRPr="009C3D01" w:rsidRDefault="0080603C" w:rsidP="0080603C">
      <w:pPr>
        <w:pStyle w:val="Normal1"/>
        <w:rPr>
          <w:rFonts w:ascii="Arial" w:hAnsi="Arial" w:cs="Arial"/>
        </w:rPr>
      </w:pPr>
      <w:r w:rsidRPr="009C3D01">
        <w:rPr>
          <w:rFonts w:ascii="Arial" w:hAnsi="Arial" w:cs="Arial"/>
        </w:rPr>
        <w:t>L’article 2 déroge à l’article 4.1 du C.C.A.G. Travaux</w:t>
      </w:r>
    </w:p>
    <w:p w:rsidR="0080603C" w:rsidRPr="009C3D01" w:rsidRDefault="0080603C" w:rsidP="0080603C">
      <w:pPr>
        <w:pStyle w:val="Normal1"/>
        <w:rPr>
          <w:rFonts w:ascii="Arial" w:hAnsi="Arial" w:cs="Arial"/>
        </w:rPr>
      </w:pPr>
      <w:r w:rsidRPr="009C3D01">
        <w:rPr>
          <w:rFonts w:ascii="Arial" w:hAnsi="Arial" w:cs="Arial"/>
        </w:rPr>
        <w:t>L’article 5.1 déroge à l’article 13.4.4 du CCAG travaux</w:t>
      </w:r>
    </w:p>
    <w:p w:rsidR="0080603C" w:rsidRPr="009C3D01" w:rsidRDefault="0080603C" w:rsidP="00E3227C">
      <w:pPr>
        <w:pStyle w:val="Normal1"/>
        <w:ind w:left="284" w:firstLine="0"/>
        <w:rPr>
          <w:rFonts w:ascii="Arial" w:hAnsi="Arial" w:cs="Arial"/>
        </w:rPr>
      </w:pPr>
      <w:r w:rsidRPr="009C3D01">
        <w:rPr>
          <w:rFonts w:ascii="Arial" w:hAnsi="Arial" w:cs="Arial"/>
        </w:rPr>
        <w:t>L’article 6.1 déroge à l’article 3.8.2 du CCAG travaux concernant le délai de forclusion de l’ordre de service.</w:t>
      </w:r>
    </w:p>
    <w:p w:rsidR="0080603C" w:rsidRPr="009C3D01" w:rsidRDefault="0080603C" w:rsidP="0080603C">
      <w:pPr>
        <w:pStyle w:val="Normal1"/>
        <w:rPr>
          <w:rFonts w:ascii="Arial" w:hAnsi="Arial" w:cs="Arial"/>
        </w:rPr>
      </w:pPr>
      <w:r w:rsidRPr="009C3D01">
        <w:rPr>
          <w:rFonts w:ascii="Arial" w:hAnsi="Arial" w:cs="Arial"/>
        </w:rPr>
        <w:t>L’article 6.3 déroge à l’article 20.1 du C.C.A.G Travaux</w:t>
      </w:r>
    </w:p>
    <w:p w:rsidR="0080603C" w:rsidRPr="009C3D01" w:rsidRDefault="0080603C" w:rsidP="0080603C">
      <w:pPr>
        <w:pStyle w:val="Normal1"/>
        <w:rPr>
          <w:rFonts w:ascii="Arial" w:hAnsi="Arial" w:cs="Arial"/>
        </w:rPr>
      </w:pPr>
      <w:r w:rsidRPr="009C3D01">
        <w:rPr>
          <w:rFonts w:ascii="Arial" w:hAnsi="Arial" w:cs="Arial"/>
        </w:rPr>
        <w:t>L’article 9.1 déroge à l’article 28.1 du C.C.A.G Travaux</w:t>
      </w:r>
    </w:p>
    <w:p w:rsidR="0080603C" w:rsidRPr="009C3D01" w:rsidRDefault="0080603C" w:rsidP="0080603C">
      <w:pPr>
        <w:pStyle w:val="Normal1"/>
        <w:rPr>
          <w:rFonts w:ascii="Arial" w:hAnsi="Arial" w:cs="Arial"/>
        </w:rPr>
      </w:pPr>
      <w:r w:rsidRPr="009C3D01">
        <w:rPr>
          <w:rFonts w:ascii="Arial" w:hAnsi="Arial" w:cs="Arial"/>
        </w:rPr>
        <w:t>L’article 9.1 déroge à l’article 28.2 du C.C.A.G.</w:t>
      </w:r>
    </w:p>
    <w:p w:rsidR="0080603C" w:rsidRPr="009C3D01" w:rsidRDefault="0080603C" w:rsidP="0080603C">
      <w:pPr>
        <w:pStyle w:val="Normal1"/>
        <w:rPr>
          <w:rFonts w:ascii="Arial" w:hAnsi="Arial" w:cs="Arial"/>
        </w:rPr>
      </w:pPr>
      <w:r w:rsidRPr="009C3D01">
        <w:rPr>
          <w:rFonts w:ascii="Arial" w:hAnsi="Arial" w:cs="Arial"/>
        </w:rPr>
        <w:t>L’article 9.2 déroge à l’article 48.1 du C.C.A.G. Travaux</w:t>
      </w:r>
    </w:p>
    <w:p w:rsidR="0080603C" w:rsidRPr="009C3D01" w:rsidRDefault="0080603C" w:rsidP="0080603C">
      <w:pPr>
        <w:pStyle w:val="Normal1"/>
        <w:rPr>
          <w:rFonts w:ascii="Arial" w:hAnsi="Arial" w:cs="Arial"/>
        </w:rPr>
      </w:pPr>
      <w:r w:rsidRPr="009C3D01">
        <w:rPr>
          <w:rFonts w:ascii="Arial" w:hAnsi="Arial" w:cs="Arial"/>
        </w:rPr>
        <w:t>L’article 12.2 déroge à l’article 19.1 du C.C.A.G.-Travaux</w:t>
      </w:r>
    </w:p>
    <w:p w:rsidR="0080603C" w:rsidRPr="00C77AEB" w:rsidRDefault="0080603C" w:rsidP="00B4169F">
      <w:pPr>
        <w:pStyle w:val="Normal1"/>
        <w:rPr>
          <w:rFonts w:ascii="Arial" w:hAnsi="Arial" w:cs="Arial"/>
        </w:rPr>
      </w:pPr>
    </w:p>
    <w:p w:rsidR="00B4169F" w:rsidRPr="00C77AEB" w:rsidRDefault="00B4169F" w:rsidP="00B4169F">
      <w:pPr>
        <w:pStyle w:val="Normal1"/>
        <w:rPr>
          <w:rFonts w:ascii="Arial" w:hAnsi="Arial" w:cs="Arial"/>
        </w:rPr>
      </w:pPr>
    </w:p>
    <w:p w:rsidR="00B4169F" w:rsidRDefault="00B4169F" w:rsidP="00B4169F">
      <w:pPr>
        <w:pStyle w:val="Normal1"/>
        <w:rPr>
          <w:rFonts w:ascii="Arial" w:hAnsi="Arial" w:cs="Arial"/>
        </w:rPr>
      </w:pPr>
    </w:p>
    <w:tbl>
      <w:tblPr>
        <w:tblW w:w="0" w:type="auto"/>
        <w:tblLayout w:type="fixed"/>
        <w:tblCellMar>
          <w:left w:w="70" w:type="dxa"/>
          <w:right w:w="70" w:type="dxa"/>
        </w:tblCellMar>
        <w:tblLook w:val="0000"/>
      </w:tblPr>
      <w:tblGrid>
        <w:gridCol w:w="4605"/>
        <w:gridCol w:w="4605"/>
      </w:tblGrid>
      <w:tr w:rsidR="00B4169F" w:rsidRPr="00C77AEB" w:rsidTr="00241A62">
        <w:tc>
          <w:tcPr>
            <w:tcW w:w="4605" w:type="dxa"/>
          </w:tcPr>
          <w:p w:rsidR="00B4169F" w:rsidRPr="00C77AEB" w:rsidRDefault="00B4169F" w:rsidP="00241A62">
            <w:pPr>
              <w:keepNext/>
              <w:keepLines/>
              <w:rPr>
                <w:rFonts w:ascii="Arial" w:hAnsi="Arial" w:cs="Arial"/>
              </w:rPr>
            </w:pPr>
            <w:r w:rsidRPr="00C77AEB">
              <w:rPr>
                <w:rFonts w:ascii="Arial" w:hAnsi="Arial" w:cs="Arial"/>
                <w:b/>
              </w:rPr>
              <w:t>Dressé par :</w:t>
            </w:r>
            <w:r w:rsidRPr="00C77AEB">
              <w:rPr>
                <w:rFonts w:ascii="Arial" w:hAnsi="Arial" w:cs="Arial"/>
              </w:rPr>
              <w:t xml:space="preserve"> </w:t>
            </w:r>
          </w:p>
          <w:p w:rsidR="00B4169F" w:rsidRPr="00C77AEB" w:rsidRDefault="00B4169F" w:rsidP="00241A62">
            <w:pPr>
              <w:keepNext/>
              <w:keepLines/>
              <w:rPr>
                <w:rFonts w:ascii="Arial" w:hAnsi="Arial" w:cs="Arial"/>
                <w:b/>
              </w:rPr>
            </w:pPr>
          </w:p>
        </w:tc>
        <w:tc>
          <w:tcPr>
            <w:tcW w:w="4605" w:type="dxa"/>
          </w:tcPr>
          <w:p w:rsidR="00B4169F" w:rsidRPr="00C77AEB" w:rsidRDefault="00B4169F" w:rsidP="00241A62">
            <w:pPr>
              <w:keepNext/>
              <w:keepLines/>
              <w:jc w:val="center"/>
              <w:rPr>
                <w:rFonts w:ascii="Arial" w:hAnsi="Arial" w:cs="Arial"/>
              </w:rPr>
            </w:pPr>
            <w:r w:rsidRPr="00C77AEB">
              <w:rPr>
                <w:rFonts w:ascii="Arial" w:hAnsi="Arial" w:cs="Arial"/>
                <w:b/>
              </w:rPr>
              <w:t>Lu et approuvé</w:t>
            </w:r>
          </w:p>
        </w:tc>
      </w:tr>
      <w:tr w:rsidR="00B4169F" w:rsidRPr="00C77AEB" w:rsidTr="00241A62">
        <w:tc>
          <w:tcPr>
            <w:tcW w:w="4605" w:type="dxa"/>
          </w:tcPr>
          <w:p w:rsidR="00B4169F" w:rsidRPr="00C77AEB" w:rsidRDefault="00B4169F" w:rsidP="00241A62">
            <w:pPr>
              <w:keepNext/>
              <w:keepLines/>
              <w:spacing w:before="240"/>
              <w:rPr>
                <w:rFonts w:ascii="Arial" w:hAnsi="Arial" w:cs="Arial"/>
              </w:rPr>
            </w:pPr>
            <w:r w:rsidRPr="00C77AEB">
              <w:rPr>
                <w:rFonts w:ascii="Arial" w:hAnsi="Arial" w:cs="Arial"/>
                <w:b/>
              </w:rPr>
              <w:t>Le :</w:t>
            </w:r>
            <w:r w:rsidRPr="00C77AEB">
              <w:rPr>
                <w:rFonts w:ascii="Arial" w:hAnsi="Arial" w:cs="Arial"/>
              </w:rPr>
              <w:t xml:space="preserve"> </w:t>
            </w:r>
          </w:p>
        </w:tc>
        <w:tc>
          <w:tcPr>
            <w:tcW w:w="4605" w:type="dxa"/>
          </w:tcPr>
          <w:p w:rsidR="00B4169F" w:rsidRPr="00C77AEB" w:rsidRDefault="00B4169F" w:rsidP="00241A62">
            <w:pPr>
              <w:keepNext/>
              <w:keepLines/>
              <w:spacing w:before="240"/>
              <w:jc w:val="center"/>
              <w:rPr>
                <w:rFonts w:ascii="Arial" w:hAnsi="Arial" w:cs="Arial"/>
              </w:rPr>
            </w:pPr>
            <w:r w:rsidRPr="00C77AEB">
              <w:rPr>
                <w:rFonts w:ascii="Arial" w:hAnsi="Arial" w:cs="Arial"/>
                <w:b/>
              </w:rPr>
              <w:t>(signature)</w:t>
            </w:r>
          </w:p>
        </w:tc>
      </w:tr>
      <w:tr w:rsidR="00B4169F" w:rsidRPr="00C77AEB" w:rsidTr="00241A62">
        <w:trPr>
          <w:trHeight w:val="1701"/>
        </w:trPr>
        <w:tc>
          <w:tcPr>
            <w:tcW w:w="4605" w:type="dxa"/>
          </w:tcPr>
          <w:p w:rsidR="00B4169F" w:rsidRPr="00C77AEB" w:rsidRDefault="00B4169F" w:rsidP="00241A62">
            <w:pPr>
              <w:keepNext/>
              <w:keepLines/>
              <w:rPr>
                <w:rFonts w:ascii="Arial" w:hAnsi="Arial" w:cs="Arial"/>
                <w:b/>
              </w:rPr>
            </w:pPr>
          </w:p>
        </w:tc>
        <w:tc>
          <w:tcPr>
            <w:tcW w:w="4605" w:type="dxa"/>
          </w:tcPr>
          <w:p w:rsidR="00B4169F" w:rsidRPr="00C77AEB" w:rsidRDefault="00B4169F" w:rsidP="00241A62">
            <w:pPr>
              <w:keepNext/>
              <w:keepLines/>
              <w:jc w:val="center"/>
              <w:rPr>
                <w:rFonts w:ascii="Arial" w:hAnsi="Arial" w:cs="Arial"/>
                <w:b/>
              </w:rPr>
            </w:pPr>
          </w:p>
        </w:tc>
      </w:tr>
    </w:tbl>
    <w:p w:rsidR="00B4169F" w:rsidRPr="00C77AEB" w:rsidRDefault="00B4169F" w:rsidP="00B4169F">
      <w:pPr>
        <w:keepNext/>
        <w:keepLines/>
        <w:rPr>
          <w:rFonts w:ascii="Arial" w:hAnsi="Arial" w:cs="Arial"/>
        </w:rPr>
        <w:sectPr w:rsidR="00B4169F" w:rsidRPr="00C77AEB" w:rsidSect="00241A62">
          <w:headerReference w:type="default" r:id="rId9"/>
          <w:footerReference w:type="default" r:id="rId10"/>
          <w:footerReference w:type="first" r:id="rId11"/>
          <w:pgSz w:w="11907" w:h="16840"/>
          <w:pgMar w:top="1418" w:right="1418" w:bottom="1418" w:left="1418" w:header="851" w:footer="851" w:gutter="0"/>
          <w:pgNumType w:start="1"/>
          <w:cols w:space="720"/>
          <w:titlePg/>
        </w:sectPr>
      </w:pPr>
    </w:p>
    <w:p w:rsidR="00B4169F" w:rsidRPr="00C77AEB" w:rsidRDefault="00B4169F" w:rsidP="00B4169F">
      <w:pPr>
        <w:keepNext/>
        <w:keepLines/>
        <w:rPr>
          <w:rFonts w:ascii="Arial" w:hAnsi="Arial" w:cs="Arial"/>
        </w:rPr>
      </w:pPr>
    </w:p>
    <w:p w:rsidR="004F2AFC" w:rsidRDefault="004F2AFC"/>
    <w:sectPr w:rsidR="004F2AFC" w:rsidSect="00241A62">
      <w:headerReference w:type="default" r:id="rId12"/>
      <w:footerReference w:type="default" r:id="rId13"/>
      <w:footerReference w:type="first" r:id="rId14"/>
      <w:type w:val="continuous"/>
      <w:pgSz w:w="11907" w:h="16840"/>
      <w:pgMar w:top="1418" w:right="1418" w:bottom="1418" w:left="1418" w:header="851" w:footer="851"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C9D" w:rsidRDefault="00203C9D" w:rsidP="00B4169F">
      <w:r>
        <w:separator/>
      </w:r>
    </w:p>
  </w:endnote>
  <w:endnote w:type="continuationSeparator" w:id="0">
    <w:p w:rsidR="00203C9D" w:rsidRDefault="00203C9D" w:rsidP="00B416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5E3" w:rsidRDefault="006D25E3">
    <w:pPr>
      <w:pStyle w:val="Pieddepage"/>
      <w:rPr>
        <w:rStyle w:val="Numrodepage"/>
      </w:rPr>
    </w:pPr>
    <w:r>
      <w:rPr>
        <w:rStyle w:val="Numrodepage"/>
      </w:rPr>
      <w:tab/>
    </w:r>
    <w:r>
      <w:rPr>
        <w:rStyle w:val="Numrodepage"/>
        <w:snapToGrid w:val="0"/>
      </w:rPr>
      <w:t xml:space="preserve">Page </w:t>
    </w:r>
    <w:r w:rsidR="004D011E">
      <w:rPr>
        <w:rStyle w:val="Numrodepage"/>
        <w:snapToGrid w:val="0"/>
      </w:rPr>
      <w:fldChar w:fldCharType="begin"/>
    </w:r>
    <w:r>
      <w:rPr>
        <w:rStyle w:val="Numrodepage"/>
        <w:snapToGrid w:val="0"/>
      </w:rPr>
      <w:instrText xml:space="preserve"> PAGE </w:instrText>
    </w:r>
    <w:r w:rsidR="004D011E">
      <w:rPr>
        <w:rStyle w:val="Numrodepage"/>
        <w:snapToGrid w:val="0"/>
      </w:rPr>
      <w:fldChar w:fldCharType="separate"/>
    </w:r>
    <w:r w:rsidR="00100FAE">
      <w:rPr>
        <w:rStyle w:val="Numrodepage"/>
        <w:noProof/>
        <w:snapToGrid w:val="0"/>
      </w:rPr>
      <w:t>3</w:t>
    </w:r>
    <w:r w:rsidR="004D011E">
      <w:rPr>
        <w:rStyle w:val="Numrodepage"/>
        <w:snapToGrid w:val="0"/>
      </w:rPr>
      <w:fldChar w:fldCharType="end"/>
    </w:r>
    <w:r>
      <w:rPr>
        <w:rStyle w:val="Numrodepage"/>
        <w:snapToGrid w:val="0"/>
      </w:rPr>
      <w:t xml:space="preserve"> sur </w:t>
    </w:r>
    <w:r w:rsidR="004D011E">
      <w:rPr>
        <w:rStyle w:val="Numrodepage"/>
        <w:snapToGrid w:val="0"/>
      </w:rPr>
      <w:fldChar w:fldCharType="begin"/>
    </w:r>
    <w:r>
      <w:rPr>
        <w:rStyle w:val="Numrodepage"/>
        <w:snapToGrid w:val="0"/>
      </w:rPr>
      <w:instrText xml:space="preserve"> NUMPAGES </w:instrText>
    </w:r>
    <w:r w:rsidR="004D011E">
      <w:rPr>
        <w:rStyle w:val="Numrodepage"/>
        <w:snapToGrid w:val="0"/>
      </w:rPr>
      <w:fldChar w:fldCharType="separate"/>
    </w:r>
    <w:r w:rsidR="00100FAE">
      <w:rPr>
        <w:rStyle w:val="Numrodepage"/>
        <w:noProof/>
        <w:snapToGrid w:val="0"/>
      </w:rPr>
      <w:t>27</w:t>
    </w:r>
    <w:r w:rsidR="004D011E">
      <w:rPr>
        <w:rStyle w:val="Numrodepage"/>
        <w:snapToGrid w:val="0"/>
      </w:rPr>
      <w:fldChar w:fldCharType="end"/>
    </w:r>
    <w:r>
      <w:rPr>
        <w:rStyle w:val="Numrodepage"/>
      </w:rPr>
      <w:tab/>
    </w:r>
    <w:r>
      <w:rPr>
        <w:rStyle w:val="Numrodepage"/>
        <w:sz w:val="16"/>
      </w:rPr>
      <w:t>C.C.A.P.</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5E3" w:rsidRDefault="006D25E3">
    <w:pPr>
      <w:pStyle w:val="Pieddepage"/>
      <w:rPr>
        <w:sz w:val="16"/>
      </w:rPr>
    </w:pPr>
    <w:r>
      <w:rPr>
        <w:rStyle w:val="Numrodepage"/>
      </w:rPr>
      <w:tab/>
    </w:r>
    <w:r>
      <w:rPr>
        <w:rStyle w:val="Numrodepage"/>
        <w:snapToGrid w:val="0"/>
      </w:rPr>
      <w:t xml:space="preserve">Page </w:t>
    </w:r>
    <w:r w:rsidR="004D011E">
      <w:rPr>
        <w:rStyle w:val="Numrodepage"/>
        <w:snapToGrid w:val="0"/>
      </w:rPr>
      <w:fldChar w:fldCharType="begin"/>
    </w:r>
    <w:r>
      <w:rPr>
        <w:rStyle w:val="Numrodepage"/>
        <w:snapToGrid w:val="0"/>
      </w:rPr>
      <w:instrText xml:space="preserve"> PAGE </w:instrText>
    </w:r>
    <w:r w:rsidR="004D011E">
      <w:rPr>
        <w:rStyle w:val="Numrodepage"/>
        <w:snapToGrid w:val="0"/>
      </w:rPr>
      <w:fldChar w:fldCharType="separate"/>
    </w:r>
    <w:r w:rsidR="00100FAE">
      <w:rPr>
        <w:rStyle w:val="Numrodepage"/>
        <w:noProof/>
        <w:snapToGrid w:val="0"/>
      </w:rPr>
      <w:t>1</w:t>
    </w:r>
    <w:r w:rsidR="004D011E">
      <w:rPr>
        <w:rStyle w:val="Numrodepage"/>
        <w:snapToGrid w:val="0"/>
      </w:rPr>
      <w:fldChar w:fldCharType="end"/>
    </w:r>
    <w:r>
      <w:rPr>
        <w:rStyle w:val="Numrodepage"/>
        <w:snapToGrid w:val="0"/>
      </w:rPr>
      <w:t xml:space="preserve"> sur </w:t>
    </w:r>
    <w:r w:rsidR="004D011E">
      <w:rPr>
        <w:rStyle w:val="Numrodepage"/>
        <w:snapToGrid w:val="0"/>
      </w:rPr>
      <w:fldChar w:fldCharType="begin"/>
    </w:r>
    <w:r>
      <w:rPr>
        <w:rStyle w:val="Numrodepage"/>
        <w:snapToGrid w:val="0"/>
      </w:rPr>
      <w:instrText xml:space="preserve"> NUMPAGES </w:instrText>
    </w:r>
    <w:r w:rsidR="004D011E">
      <w:rPr>
        <w:rStyle w:val="Numrodepage"/>
        <w:snapToGrid w:val="0"/>
      </w:rPr>
      <w:fldChar w:fldCharType="separate"/>
    </w:r>
    <w:r w:rsidR="00100FAE">
      <w:rPr>
        <w:rStyle w:val="Numrodepage"/>
        <w:noProof/>
        <w:snapToGrid w:val="0"/>
      </w:rPr>
      <w:t>27</w:t>
    </w:r>
    <w:r w:rsidR="004D011E">
      <w:rPr>
        <w:rStyle w:val="Numrodepage"/>
        <w:snapToGrid w:val="0"/>
      </w:rPr>
      <w:fldChar w:fldCharType="end"/>
    </w:r>
    <w:r>
      <w:rPr>
        <w:rStyle w:val="Numrodepage"/>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5E3" w:rsidRDefault="006D25E3">
    <w:pPr>
      <w:pStyle w:val="Pieddepage"/>
      <w:rPr>
        <w:rStyle w:val="Numrodepage"/>
      </w:rPr>
    </w:pPr>
    <w:r>
      <w:rPr>
        <w:rStyle w:val="Numrodepage"/>
      </w:rPr>
      <w:tab/>
    </w:r>
    <w:r>
      <w:rPr>
        <w:rStyle w:val="Numrodepage"/>
        <w:snapToGrid w:val="0"/>
      </w:rPr>
      <w:t xml:space="preserve">Page </w:t>
    </w:r>
    <w:r w:rsidR="004D011E">
      <w:rPr>
        <w:rStyle w:val="Numrodepage"/>
        <w:snapToGrid w:val="0"/>
      </w:rPr>
      <w:fldChar w:fldCharType="begin"/>
    </w:r>
    <w:r>
      <w:rPr>
        <w:rStyle w:val="Numrodepage"/>
        <w:snapToGrid w:val="0"/>
      </w:rPr>
      <w:instrText xml:space="preserve"> PAGE </w:instrText>
    </w:r>
    <w:r w:rsidR="004D011E">
      <w:rPr>
        <w:rStyle w:val="Numrodepage"/>
        <w:snapToGrid w:val="0"/>
      </w:rPr>
      <w:fldChar w:fldCharType="separate"/>
    </w:r>
    <w:r w:rsidR="00100FAE">
      <w:rPr>
        <w:rStyle w:val="Numrodepage"/>
        <w:noProof/>
        <w:snapToGrid w:val="0"/>
      </w:rPr>
      <w:t>27</w:t>
    </w:r>
    <w:r w:rsidR="004D011E">
      <w:rPr>
        <w:rStyle w:val="Numrodepage"/>
        <w:snapToGrid w:val="0"/>
      </w:rPr>
      <w:fldChar w:fldCharType="end"/>
    </w:r>
    <w:r>
      <w:rPr>
        <w:rStyle w:val="Numrodepage"/>
        <w:snapToGrid w:val="0"/>
      </w:rPr>
      <w:t xml:space="preserve"> sur </w:t>
    </w:r>
    <w:r w:rsidR="004D011E">
      <w:rPr>
        <w:rStyle w:val="Numrodepage"/>
        <w:snapToGrid w:val="0"/>
      </w:rPr>
      <w:fldChar w:fldCharType="begin"/>
    </w:r>
    <w:r>
      <w:rPr>
        <w:rStyle w:val="Numrodepage"/>
        <w:snapToGrid w:val="0"/>
      </w:rPr>
      <w:instrText xml:space="preserve"> NUMPAGES </w:instrText>
    </w:r>
    <w:r w:rsidR="004D011E">
      <w:rPr>
        <w:rStyle w:val="Numrodepage"/>
        <w:snapToGrid w:val="0"/>
      </w:rPr>
      <w:fldChar w:fldCharType="separate"/>
    </w:r>
    <w:r w:rsidR="00100FAE">
      <w:rPr>
        <w:rStyle w:val="Numrodepage"/>
        <w:noProof/>
        <w:snapToGrid w:val="0"/>
      </w:rPr>
      <w:t>27</w:t>
    </w:r>
    <w:r w:rsidR="004D011E">
      <w:rPr>
        <w:rStyle w:val="Numrodepage"/>
        <w:snapToGrid w:val="0"/>
      </w:rPr>
      <w:fldChar w:fldCharType="end"/>
    </w:r>
    <w:r>
      <w:rPr>
        <w:rStyle w:val="Numrodepage"/>
      </w:rPr>
      <w:tab/>
    </w:r>
    <w:r>
      <w:rPr>
        <w:rStyle w:val="Numrodepage"/>
        <w:sz w:val="16"/>
      </w:rPr>
      <w:t>C.C.A.P.</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5E3" w:rsidRDefault="006D25E3">
    <w:pPr>
      <w:pStyle w:val="Pieddepage"/>
      <w:rPr>
        <w:sz w:val="16"/>
      </w:rPr>
    </w:pPr>
    <w:r>
      <w:rPr>
        <w:rStyle w:val="Numrodepage"/>
      </w:rPr>
      <w:tab/>
    </w:r>
    <w:r>
      <w:rPr>
        <w:rStyle w:val="Numrodepage"/>
        <w:snapToGrid w:val="0"/>
      </w:rPr>
      <w:t xml:space="preserve">Page </w:t>
    </w:r>
    <w:r w:rsidR="004D011E">
      <w:rPr>
        <w:rStyle w:val="Numrodepage"/>
        <w:snapToGrid w:val="0"/>
      </w:rPr>
      <w:fldChar w:fldCharType="begin"/>
    </w:r>
    <w:r>
      <w:rPr>
        <w:rStyle w:val="Numrodepage"/>
        <w:snapToGrid w:val="0"/>
      </w:rPr>
      <w:instrText xml:space="preserve"> PAGE </w:instrText>
    </w:r>
    <w:r w:rsidR="004D011E">
      <w:rPr>
        <w:rStyle w:val="Numrodepage"/>
        <w:snapToGrid w:val="0"/>
      </w:rPr>
      <w:fldChar w:fldCharType="separate"/>
    </w:r>
    <w:r w:rsidR="00100FAE">
      <w:rPr>
        <w:rStyle w:val="Numrodepage"/>
        <w:noProof/>
        <w:snapToGrid w:val="0"/>
      </w:rPr>
      <w:t>27</w:t>
    </w:r>
    <w:r w:rsidR="004D011E">
      <w:rPr>
        <w:rStyle w:val="Numrodepage"/>
        <w:snapToGrid w:val="0"/>
      </w:rPr>
      <w:fldChar w:fldCharType="end"/>
    </w:r>
    <w:r>
      <w:rPr>
        <w:rStyle w:val="Numrodepage"/>
        <w:snapToGrid w:val="0"/>
      </w:rPr>
      <w:t xml:space="preserve"> sur </w:t>
    </w:r>
    <w:r w:rsidR="004D011E">
      <w:rPr>
        <w:rStyle w:val="Numrodepage"/>
        <w:snapToGrid w:val="0"/>
      </w:rPr>
      <w:fldChar w:fldCharType="begin"/>
    </w:r>
    <w:r>
      <w:rPr>
        <w:rStyle w:val="Numrodepage"/>
        <w:snapToGrid w:val="0"/>
      </w:rPr>
      <w:instrText xml:space="preserve"> NUMPAGES </w:instrText>
    </w:r>
    <w:r w:rsidR="004D011E">
      <w:rPr>
        <w:rStyle w:val="Numrodepage"/>
        <w:snapToGrid w:val="0"/>
      </w:rPr>
      <w:fldChar w:fldCharType="separate"/>
    </w:r>
    <w:r w:rsidR="00100FAE">
      <w:rPr>
        <w:rStyle w:val="Numrodepage"/>
        <w:noProof/>
        <w:snapToGrid w:val="0"/>
      </w:rPr>
      <w:t>27</w:t>
    </w:r>
    <w:r w:rsidR="004D011E">
      <w:rPr>
        <w:rStyle w:val="Numrodepage"/>
        <w:snapToGrid w:val="0"/>
      </w:rPr>
      <w:fldChar w:fldCharType="end"/>
    </w:r>
    <w:r>
      <w:rPr>
        <w:rStyle w:val="Numrodepage"/>
      </w:rPr>
      <w:tab/>
    </w:r>
    <w:r>
      <w:rPr>
        <w:rStyle w:val="Numrodepage"/>
        <w:noProof/>
        <w:sz w:val="16"/>
      </w:rPr>
      <w:t>«TMPNOMRED»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C9D" w:rsidRDefault="00203C9D" w:rsidP="00B4169F">
      <w:r>
        <w:separator/>
      </w:r>
    </w:p>
  </w:footnote>
  <w:footnote w:type="continuationSeparator" w:id="0">
    <w:p w:rsidR="00203C9D" w:rsidRDefault="00203C9D" w:rsidP="00B416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5E3" w:rsidRPr="00B46A61" w:rsidRDefault="006D25E3" w:rsidP="00241A62">
    <w:pPr>
      <w:pStyle w:val="En-tte"/>
      <w:jc w:val="center"/>
      <w:rPr>
        <w:b/>
        <w:i/>
        <w:sz w:val="16"/>
      </w:rPr>
    </w:pPr>
    <w:r w:rsidRPr="00B46A61">
      <w:rPr>
        <w:b/>
        <w:i/>
        <w:noProof/>
        <w:sz w:val="16"/>
      </w:rPr>
      <w:t>ACCORD CADRE EN CONCEPTION REALISATION – CONSTRUCTION DE LOGEMENTS LOCATIFS OU EN ACCESSION</w:t>
    </w:r>
  </w:p>
  <w:p w:rsidR="006D25E3" w:rsidRDefault="006D25E3">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5E3" w:rsidRDefault="006D25E3">
    <w:pPr>
      <w:pStyle w:val="En-tte"/>
      <w:jc w:val="center"/>
      <w:rPr>
        <w:b/>
        <w:i/>
        <w:sz w:val="16"/>
      </w:rPr>
    </w:pPr>
    <w:r>
      <w:rPr>
        <w:b/>
        <w:i/>
        <w:noProof/>
        <w:sz w:val="16"/>
      </w:rPr>
      <w:t>«TMPAFCLIB»</w:t>
    </w:r>
  </w:p>
  <w:p w:rsidR="006D25E3" w:rsidRDefault="006D25E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95BCC"/>
    <w:multiLevelType w:val="singleLevel"/>
    <w:tmpl w:val="00000000"/>
    <w:lvl w:ilvl="0">
      <w:start w:val="1"/>
      <w:numFmt w:val="bullet"/>
      <w:lvlText w:val="·"/>
      <w:legacy w:legacy="1" w:legacySpace="0" w:legacyIndent="284"/>
      <w:lvlJc w:val="left"/>
      <w:pPr>
        <w:ind w:left="284" w:hanging="284"/>
      </w:pPr>
      <w:rPr>
        <w:rFonts w:ascii="Symbol" w:hAnsi="Symbol" w:hint="default"/>
      </w:rPr>
    </w:lvl>
  </w:abstractNum>
  <w:abstractNum w:abstractNumId="1">
    <w:nsid w:val="0BB4365E"/>
    <w:multiLevelType w:val="hybridMultilevel"/>
    <w:tmpl w:val="29203160"/>
    <w:lvl w:ilvl="0" w:tplc="BC6851C8">
      <w:start w:val="1"/>
      <w:numFmt w:val="bullet"/>
      <w:lvlText w:val="-"/>
      <w:lvlJc w:val="left"/>
      <w:pPr>
        <w:ind w:left="1065" w:hanging="360"/>
      </w:pPr>
      <w:rPr>
        <w:rFonts w:ascii="Times New Roman" w:eastAsia="Times New Roman" w:hAnsi="Times New Roman" w:cs="Times New Roman" w:hint="default"/>
      </w:rPr>
    </w:lvl>
    <w:lvl w:ilvl="1" w:tplc="EA1CDD42" w:tentative="1">
      <w:start w:val="1"/>
      <w:numFmt w:val="bullet"/>
      <w:lvlText w:val="o"/>
      <w:lvlJc w:val="left"/>
      <w:pPr>
        <w:ind w:left="1785" w:hanging="360"/>
      </w:pPr>
      <w:rPr>
        <w:rFonts w:ascii="Courier New" w:hAnsi="Courier New" w:cs="Courier New" w:hint="default"/>
      </w:rPr>
    </w:lvl>
    <w:lvl w:ilvl="2" w:tplc="E13423C6" w:tentative="1">
      <w:start w:val="1"/>
      <w:numFmt w:val="bullet"/>
      <w:lvlText w:val=""/>
      <w:lvlJc w:val="left"/>
      <w:pPr>
        <w:ind w:left="2505" w:hanging="360"/>
      </w:pPr>
      <w:rPr>
        <w:rFonts w:ascii="Wingdings" w:hAnsi="Wingdings" w:hint="default"/>
      </w:rPr>
    </w:lvl>
    <w:lvl w:ilvl="3" w:tplc="EDCE8928" w:tentative="1">
      <w:start w:val="1"/>
      <w:numFmt w:val="bullet"/>
      <w:lvlText w:val=""/>
      <w:lvlJc w:val="left"/>
      <w:pPr>
        <w:ind w:left="3225" w:hanging="360"/>
      </w:pPr>
      <w:rPr>
        <w:rFonts w:ascii="Symbol" w:hAnsi="Symbol" w:hint="default"/>
      </w:rPr>
    </w:lvl>
    <w:lvl w:ilvl="4" w:tplc="49140580" w:tentative="1">
      <w:start w:val="1"/>
      <w:numFmt w:val="bullet"/>
      <w:lvlText w:val="o"/>
      <w:lvlJc w:val="left"/>
      <w:pPr>
        <w:ind w:left="3945" w:hanging="360"/>
      </w:pPr>
      <w:rPr>
        <w:rFonts w:ascii="Courier New" w:hAnsi="Courier New" w:cs="Courier New" w:hint="default"/>
      </w:rPr>
    </w:lvl>
    <w:lvl w:ilvl="5" w:tplc="4ACCEC7E" w:tentative="1">
      <w:start w:val="1"/>
      <w:numFmt w:val="bullet"/>
      <w:lvlText w:val=""/>
      <w:lvlJc w:val="left"/>
      <w:pPr>
        <w:ind w:left="4665" w:hanging="360"/>
      </w:pPr>
      <w:rPr>
        <w:rFonts w:ascii="Wingdings" w:hAnsi="Wingdings" w:hint="default"/>
      </w:rPr>
    </w:lvl>
    <w:lvl w:ilvl="6" w:tplc="33801846" w:tentative="1">
      <w:start w:val="1"/>
      <w:numFmt w:val="bullet"/>
      <w:lvlText w:val=""/>
      <w:lvlJc w:val="left"/>
      <w:pPr>
        <w:ind w:left="5385" w:hanging="360"/>
      </w:pPr>
      <w:rPr>
        <w:rFonts w:ascii="Symbol" w:hAnsi="Symbol" w:hint="default"/>
      </w:rPr>
    </w:lvl>
    <w:lvl w:ilvl="7" w:tplc="95C8BCC6" w:tentative="1">
      <w:start w:val="1"/>
      <w:numFmt w:val="bullet"/>
      <w:lvlText w:val="o"/>
      <w:lvlJc w:val="left"/>
      <w:pPr>
        <w:ind w:left="6105" w:hanging="360"/>
      </w:pPr>
      <w:rPr>
        <w:rFonts w:ascii="Courier New" w:hAnsi="Courier New" w:cs="Courier New" w:hint="default"/>
      </w:rPr>
    </w:lvl>
    <w:lvl w:ilvl="8" w:tplc="A8FC52D6" w:tentative="1">
      <w:start w:val="1"/>
      <w:numFmt w:val="bullet"/>
      <w:lvlText w:val=""/>
      <w:lvlJc w:val="left"/>
      <w:pPr>
        <w:ind w:left="6825" w:hanging="360"/>
      </w:pPr>
      <w:rPr>
        <w:rFonts w:ascii="Wingdings" w:hAnsi="Wingdings" w:hint="default"/>
      </w:rPr>
    </w:lvl>
  </w:abstractNum>
  <w:abstractNum w:abstractNumId="2">
    <w:nsid w:val="0DD43F67"/>
    <w:multiLevelType w:val="singleLevel"/>
    <w:tmpl w:val="00000000"/>
    <w:lvl w:ilvl="0">
      <w:start w:val="1"/>
      <w:numFmt w:val="bullet"/>
      <w:lvlText w:val="·"/>
      <w:legacy w:legacy="1" w:legacySpace="0" w:legacyIndent="284"/>
      <w:lvlJc w:val="left"/>
      <w:pPr>
        <w:ind w:left="284" w:hanging="284"/>
      </w:pPr>
      <w:rPr>
        <w:rFonts w:ascii="Symbol" w:hAnsi="Symbol" w:hint="default"/>
      </w:rPr>
    </w:lvl>
  </w:abstractNum>
  <w:abstractNum w:abstractNumId="3">
    <w:nsid w:val="0ED64E24"/>
    <w:multiLevelType w:val="hybridMultilevel"/>
    <w:tmpl w:val="DF042EF6"/>
    <w:lvl w:ilvl="0" w:tplc="00000000">
      <w:start w:val="1"/>
      <w:numFmt w:val="bullet"/>
      <w:lvlText w:val="¨"/>
      <w:lvlJc w:val="left"/>
      <w:pPr>
        <w:ind w:left="1288" w:hanging="360"/>
      </w:pPr>
      <w:rPr>
        <w:rFonts w:ascii="Symbol" w:hAnsi="Symbol" w:hint="default"/>
        <w:sz w:val="18"/>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4">
    <w:nsid w:val="104961E8"/>
    <w:multiLevelType w:val="multilevel"/>
    <w:tmpl w:val="AA60B08A"/>
    <w:lvl w:ilvl="0">
      <w:start w:val="1"/>
      <w:numFmt w:val="decimal"/>
      <w:lvlText w:val="%1"/>
      <w:lvlJc w:val="left"/>
      <w:pPr>
        <w:ind w:left="390" w:hanging="390"/>
      </w:pPr>
      <w:rPr>
        <w:rFonts w:hint="default"/>
      </w:rPr>
    </w:lvl>
    <w:lvl w:ilvl="1">
      <w:start w:val="1"/>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
    <w:nsid w:val="125E6189"/>
    <w:multiLevelType w:val="singleLevel"/>
    <w:tmpl w:val="00000000"/>
    <w:lvl w:ilvl="0">
      <w:start w:val="1"/>
      <w:numFmt w:val="bullet"/>
      <w:lvlText w:val="·"/>
      <w:legacy w:legacy="1" w:legacySpace="0" w:legacyIndent="284"/>
      <w:lvlJc w:val="left"/>
      <w:pPr>
        <w:ind w:left="284" w:hanging="284"/>
      </w:pPr>
      <w:rPr>
        <w:rFonts w:ascii="Symbol" w:hAnsi="Symbol" w:hint="default"/>
      </w:rPr>
    </w:lvl>
  </w:abstractNum>
  <w:abstractNum w:abstractNumId="6">
    <w:nsid w:val="16527AD4"/>
    <w:multiLevelType w:val="singleLevel"/>
    <w:tmpl w:val="00000000"/>
    <w:lvl w:ilvl="0">
      <w:start w:val="1"/>
      <w:numFmt w:val="bullet"/>
      <w:lvlText w:val="·"/>
      <w:legacy w:legacy="1" w:legacySpace="0" w:legacyIndent="284"/>
      <w:lvlJc w:val="left"/>
      <w:pPr>
        <w:ind w:left="284" w:hanging="284"/>
      </w:pPr>
      <w:rPr>
        <w:rFonts w:ascii="Symbol" w:hAnsi="Symbol" w:hint="default"/>
      </w:rPr>
    </w:lvl>
  </w:abstractNum>
  <w:abstractNum w:abstractNumId="7">
    <w:nsid w:val="170A028D"/>
    <w:multiLevelType w:val="singleLevel"/>
    <w:tmpl w:val="00000000"/>
    <w:lvl w:ilvl="0">
      <w:start w:val="1"/>
      <w:numFmt w:val="bullet"/>
      <w:lvlText w:val="·"/>
      <w:legacy w:legacy="1" w:legacySpace="0" w:legacyIndent="284"/>
      <w:lvlJc w:val="left"/>
      <w:pPr>
        <w:ind w:left="284" w:hanging="284"/>
      </w:pPr>
      <w:rPr>
        <w:rFonts w:ascii="Symbol" w:hAnsi="Symbol" w:hint="default"/>
      </w:rPr>
    </w:lvl>
  </w:abstractNum>
  <w:abstractNum w:abstractNumId="8">
    <w:nsid w:val="190E5A58"/>
    <w:multiLevelType w:val="singleLevel"/>
    <w:tmpl w:val="00000000"/>
    <w:lvl w:ilvl="0">
      <w:start w:val="1"/>
      <w:numFmt w:val="bullet"/>
      <w:lvlText w:val="·"/>
      <w:legacy w:legacy="1" w:legacySpace="0" w:legacyIndent="284"/>
      <w:lvlJc w:val="left"/>
      <w:pPr>
        <w:ind w:left="284" w:hanging="284"/>
      </w:pPr>
      <w:rPr>
        <w:rFonts w:ascii="Symbol" w:hAnsi="Symbol" w:hint="default"/>
      </w:rPr>
    </w:lvl>
  </w:abstractNum>
  <w:abstractNum w:abstractNumId="9">
    <w:nsid w:val="1D185237"/>
    <w:multiLevelType w:val="hybridMultilevel"/>
    <w:tmpl w:val="0DBAE7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5183A41"/>
    <w:multiLevelType w:val="singleLevel"/>
    <w:tmpl w:val="00000000"/>
    <w:lvl w:ilvl="0">
      <w:start w:val="1"/>
      <w:numFmt w:val="bullet"/>
      <w:lvlText w:val="¨"/>
      <w:legacy w:legacy="1" w:legacySpace="0" w:legacyIndent="284"/>
      <w:lvlJc w:val="left"/>
      <w:pPr>
        <w:ind w:left="284" w:hanging="284"/>
      </w:pPr>
      <w:rPr>
        <w:rFonts w:ascii="Symbol" w:hAnsi="Symbol" w:hint="default"/>
        <w:sz w:val="18"/>
      </w:rPr>
    </w:lvl>
  </w:abstractNum>
  <w:abstractNum w:abstractNumId="11">
    <w:nsid w:val="26281144"/>
    <w:multiLevelType w:val="hybridMultilevel"/>
    <w:tmpl w:val="38FEC7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7244A5A"/>
    <w:multiLevelType w:val="singleLevel"/>
    <w:tmpl w:val="00000000"/>
    <w:lvl w:ilvl="0">
      <w:start w:val="1"/>
      <w:numFmt w:val="bullet"/>
      <w:lvlText w:val="·"/>
      <w:legacy w:legacy="1" w:legacySpace="0" w:legacyIndent="284"/>
      <w:lvlJc w:val="left"/>
      <w:pPr>
        <w:ind w:left="284" w:hanging="284"/>
      </w:pPr>
      <w:rPr>
        <w:rFonts w:ascii="Symbol" w:hAnsi="Symbol" w:hint="default"/>
      </w:rPr>
    </w:lvl>
  </w:abstractNum>
  <w:abstractNum w:abstractNumId="13">
    <w:nsid w:val="3232720F"/>
    <w:multiLevelType w:val="hybridMultilevel"/>
    <w:tmpl w:val="01488ED4"/>
    <w:lvl w:ilvl="0" w:tplc="D3F0196E">
      <w:start w:val="1"/>
      <w:numFmt w:val="bullet"/>
      <w:lvlText w:val=""/>
      <w:lvlJc w:val="left"/>
      <w:pPr>
        <w:ind w:left="1288" w:hanging="360"/>
      </w:pPr>
      <w:rPr>
        <w:rFonts w:ascii="Symbol" w:hAnsi="Symbol" w:hint="default"/>
        <w:color w:val="auto"/>
      </w:rPr>
    </w:lvl>
    <w:lvl w:ilvl="1" w:tplc="0C2C506A">
      <w:start w:val="1"/>
      <w:numFmt w:val="bullet"/>
      <w:lvlText w:val="o"/>
      <w:lvlJc w:val="left"/>
      <w:pPr>
        <w:ind w:left="2008" w:hanging="360"/>
      </w:pPr>
      <w:rPr>
        <w:rFonts w:ascii="Courier New" w:hAnsi="Courier New" w:cs="Courier New" w:hint="default"/>
      </w:rPr>
    </w:lvl>
    <w:lvl w:ilvl="2" w:tplc="5FEC5AC4" w:tentative="1">
      <w:start w:val="1"/>
      <w:numFmt w:val="bullet"/>
      <w:lvlText w:val=""/>
      <w:lvlJc w:val="left"/>
      <w:pPr>
        <w:ind w:left="2728" w:hanging="360"/>
      </w:pPr>
      <w:rPr>
        <w:rFonts w:ascii="Wingdings" w:hAnsi="Wingdings" w:hint="default"/>
      </w:rPr>
    </w:lvl>
    <w:lvl w:ilvl="3" w:tplc="8D547954" w:tentative="1">
      <w:start w:val="1"/>
      <w:numFmt w:val="bullet"/>
      <w:lvlText w:val=""/>
      <w:lvlJc w:val="left"/>
      <w:pPr>
        <w:ind w:left="3448" w:hanging="360"/>
      </w:pPr>
      <w:rPr>
        <w:rFonts w:ascii="Symbol" w:hAnsi="Symbol" w:hint="default"/>
      </w:rPr>
    </w:lvl>
    <w:lvl w:ilvl="4" w:tplc="EAF2FFB0" w:tentative="1">
      <w:start w:val="1"/>
      <w:numFmt w:val="bullet"/>
      <w:lvlText w:val="o"/>
      <w:lvlJc w:val="left"/>
      <w:pPr>
        <w:ind w:left="4168" w:hanging="360"/>
      </w:pPr>
      <w:rPr>
        <w:rFonts w:ascii="Courier New" w:hAnsi="Courier New" w:cs="Courier New" w:hint="default"/>
      </w:rPr>
    </w:lvl>
    <w:lvl w:ilvl="5" w:tplc="ACEA3C6C" w:tentative="1">
      <w:start w:val="1"/>
      <w:numFmt w:val="bullet"/>
      <w:lvlText w:val=""/>
      <w:lvlJc w:val="left"/>
      <w:pPr>
        <w:ind w:left="4888" w:hanging="360"/>
      </w:pPr>
      <w:rPr>
        <w:rFonts w:ascii="Wingdings" w:hAnsi="Wingdings" w:hint="default"/>
      </w:rPr>
    </w:lvl>
    <w:lvl w:ilvl="6" w:tplc="78086238" w:tentative="1">
      <w:start w:val="1"/>
      <w:numFmt w:val="bullet"/>
      <w:lvlText w:val=""/>
      <w:lvlJc w:val="left"/>
      <w:pPr>
        <w:ind w:left="5608" w:hanging="360"/>
      </w:pPr>
      <w:rPr>
        <w:rFonts w:ascii="Symbol" w:hAnsi="Symbol" w:hint="default"/>
      </w:rPr>
    </w:lvl>
    <w:lvl w:ilvl="7" w:tplc="82A67A20" w:tentative="1">
      <w:start w:val="1"/>
      <w:numFmt w:val="bullet"/>
      <w:lvlText w:val="o"/>
      <w:lvlJc w:val="left"/>
      <w:pPr>
        <w:ind w:left="6328" w:hanging="360"/>
      </w:pPr>
      <w:rPr>
        <w:rFonts w:ascii="Courier New" w:hAnsi="Courier New" w:cs="Courier New" w:hint="default"/>
      </w:rPr>
    </w:lvl>
    <w:lvl w:ilvl="8" w:tplc="BA3AEBA0" w:tentative="1">
      <w:start w:val="1"/>
      <w:numFmt w:val="bullet"/>
      <w:lvlText w:val=""/>
      <w:lvlJc w:val="left"/>
      <w:pPr>
        <w:ind w:left="7048" w:hanging="360"/>
      </w:pPr>
      <w:rPr>
        <w:rFonts w:ascii="Wingdings" w:hAnsi="Wingdings" w:hint="default"/>
      </w:rPr>
    </w:lvl>
  </w:abstractNum>
  <w:abstractNum w:abstractNumId="14">
    <w:nsid w:val="32D54BB8"/>
    <w:multiLevelType w:val="singleLevel"/>
    <w:tmpl w:val="00000000"/>
    <w:lvl w:ilvl="0">
      <w:start w:val="1"/>
      <w:numFmt w:val="bullet"/>
      <w:lvlText w:val="·"/>
      <w:legacy w:legacy="1" w:legacySpace="0" w:legacyIndent="284"/>
      <w:lvlJc w:val="left"/>
      <w:pPr>
        <w:ind w:left="284" w:hanging="284"/>
      </w:pPr>
      <w:rPr>
        <w:rFonts w:ascii="Symbol" w:hAnsi="Symbol" w:hint="default"/>
      </w:rPr>
    </w:lvl>
  </w:abstractNum>
  <w:abstractNum w:abstractNumId="15">
    <w:nsid w:val="37283EDF"/>
    <w:multiLevelType w:val="singleLevel"/>
    <w:tmpl w:val="00000000"/>
    <w:lvl w:ilvl="0">
      <w:start w:val="1"/>
      <w:numFmt w:val="bullet"/>
      <w:lvlText w:val="·"/>
      <w:legacy w:legacy="1" w:legacySpace="0" w:legacyIndent="284"/>
      <w:lvlJc w:val="left"/>
      <w:pPr>
        <w:ind w:left="284" w:hanging="284"/>
      </w:pPr>
      <w:rPr>
        <w:rFonts w:ascii="Symbol" w:hAnsi="Symbol" w:hint="default"/>
      </w:rPr>
    </w:lvl>
  </w:abstractNum>
  <w:abstractNum w:abstractNumId="16">
    <w:nsid w:val="38387B56"/>
    <w:multiLevelType w:val="singleLevel"/>
    <w:tmpl w:val="00000000"/>
    <w:lvl w:ilvl="0">
      <w:start w:val="1"/>
      <w:numFmt w:val="bullet"/>
      <w:lvlText w:val="·"/>
      <w:legacy w:legacy="1" w:legacySpace="0" w:legacyIndent="284"/>
      <w:lvlJc w:val="left"/>
      <w:pPr>
        <w:ind w:left="284" w:hanging="284"/>
      </w:pPr>
      <w:rPr>
        <w:rFonts w:ascii="Symbol" w:hAnsi="Symbol" w:hint="default"/>
      </w:rPr>
    </w:lvl>
  </w:abstractNum>
  <w:abstractNum w:abstractNumId="17">
    <w:nsid w:val="38C65542"/>
    <w:multiLevelType w:val="singleLevel"/>
    <w:tmpl w:val="00000000"/>
    <w:lvl w:ilvl="0">
      <w:start w:val="1"/>
      <w:numFmt w:val="bullet"/>
      <w:lvlText w:val="·"/>
      <w:legacy w:legacy="1" w:legacySpace="0" w:legacyIndent="284"/>
      <w:lvlJc w:val="left"/>
      <w:pPr>
        <w:ind w:left="284" w:hanging="284"/>
      </w:pPr>
      <w:rPr>
        <w:rFonts w:ascii="Symbol" w:hAnsi="Symbol" w:hint="default"/>
      </w:rPr>
    </w:lvl>
  </w:abstractNum>
  <w:abstractNum w:abstractNumId="18">
    <w:nsid w:val="3D8A17DF"/>
    <w:multiLevelType w:val="hybridMultilevel"/>
    <w:tmpl w:val="34BA3F40"/>
    <w:lvl w:ilvl="0" w:tplc="E3AE0C8E">
      <w:start w:val="1"/>
      <w:numFmt w:val="decimal"/>
      <w:lvlText w:val="%1."/>
      <w:lvlJc w:val="left"/>
      <w:pPr>
        <w:ind w:left="720" w:hanging="360"/>
      </w:pPr>
      <w:rPr>
        <w:b/>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9">
    <w:nsid w:val="3E4F1E51"/>
    <w:multiLevelType w:val="singleLevel"/>
    <w:tmpl w:val="996E931E"/>
    <w:lvl w:ilvl="0">
      <w:start w:val="1"/>
      <w:numFmt w:val="bullet"/>
      <w:lvlText w:val="·"/>
      <w:legacy w:legacy="1" w:legacySpace="0" w:legacyIndent="284"/>
      <w:lvlJc w:val="left"/>
      <w:pPr>
        <w:ind w:left="284" w:hanging="284"/>
      </w:pPr>
      <w:rPr>
        <w:rFonts w:ascii="Symbol" w:hAnsi="Symbol" w:hint="default"/>
        <w:color w:val="FF0000"/>
      </w:rPr>
    </w:lvl>
  </w:abstractNum>
  <w:abstractNum w:abstractNumId="20">
    <w:nsid w:val="3FFC593D"/>
    <w:multiLevelType w:val="singleLevel"/>
    <w:tmpl w:val="00000000"/>
    <w:lvl w:ilvl="0">
      <w:start w:val="1"/>
      <w:numFmt w:val="bullet"/>
      <w:lvlText w:val="·"/>
      <w:legacy w:legacy="1" w:legacySpace="0" w:legacyIndent="284"/>
      <w:lvlJc w:val="left"/>
      <w:pPr>
        <w:ind w:left="284" w:hanging="284"/>
      </w:pPr>
      <w:rPr>
        <w:rFonts w:ascii="Symbol" w:hAnsi="Symbol" w:hint="default"/>
      </w:rPr>
    </w:lvl>
  </w:abstractNum>
  <w:abstractNum w:abstractNumId="21">
    <w:nsid w:val="430851A1"/>
    <w:multiLevelType w:val="singleLevel"/>
    <w:tmpl w:val="00000000"/>
    <w:lvl w:ilvl="0">
      <w:start w:val="1"/>
      <w:numFmt w:val="bullet"/>
      <w:lvlText w:val="·"/>
      <w:legacy w:legacy="1" w:legacySpace="0" w:legacyIndent="284"/>
      <w:lvlJc w:val="left"/>
      <w:pPr>
        <w:ind w:left="284" w:hanging="284"/>
      </w:pPr>
      <w:rPr>
        <w:rFonts w:ascii="Symbol" w:hAnsi="Symbol" w:hint="default"/>
      </w:rPr>
    </w:lvl>
  </w:abstractNum>
  <w:abstractNum w:abstractNumId="22">
    <w:nsid w:val="43F148D1"/>
    <w:multiLevelType w:val="singleLevel"/>
    <w:tmpl w:val="00000000"/>
    <w:lvl w:ilvl="0">
      <w:start w:val="1"/>
      <w:numFmt w:val="bullet"/>
      <w:lvlText w:val="·"/>
      <w:legacy w:legacy="1" w:legacySpace="0" w:legacyIndent="284"/>
      <w:lvlJc w:val="left"/>
      <w:pPr>
        <w:ind w:left="284" w:hanging="284"/>
      </w:pPr>
      <w:rPr>
        <w:rFonts w:ascii="Symbol" w:hAnsi="Symbol" w:hint="default"/>
      </w:rPr>
    </w:lvl>
  </w:abstractNum>
  <w:abstractNum w:abstractNumId="23">
    <w:nsid w:val="4867512D"/>
    <w:multiLevelType w:val="hybridMultilevel"/>
    <w:tmpl w:val="E7809E18"/>
    <w:lvl w:ilvl="0" w:tplc="54D03452">
      <w:start w:val="1"/>
      <w:numFmt w:val="bullet"/>
      <w:lvlText w:val=""/>
      <w:lvlJc w:val="left"/>
      <w:pPr>
        <w:ind w:left="720" w:hanging="360"/>
      </w:pPr>
      <w:rPr>
        <w:rFonts w:ascii="Symbol" w:hAnsi="Symbol" w:hint="default"/>
      </w:rPr>
    </w:lvl>
    <w:lvl w:ilvl="1" w:tplc="9ED24B58" w:tentative="1">
      <w:start w:val="1"/>
      <w:numFmt w:val="bullet"/>
      <w:lvlText w:val="o"/>
      <w:lvlJc w:val="left"/>
      <w:pPr>
        <w:ind w:left="1440" w:hanging="360"/>
      </w:pPr>
      <w:rPr>
        <w:rFonts w:ascii="Courier New" w:hAnsi="Courier New" w:cs="Courier New" w:hint="default"/>
      </w:rPr>
    </w:lvl>
    <w:lvl w:ilvl="2" w:tplc="D0B67DC2" w:tentative="1">
      <w:start w:val="1"/>
      <w:numFmt w:val="bullet"/>
      <w:lvlText w:val=""/>
      <w:lvlJc w:val="left"/>
      <w:pPr>
        <w:ind w:left="2160" w:hanging="360"/>
      </w:pPr>
      <w:rPr>
        <w:rFonts w:ascii="Wingdings" w:hAnsi="Wingdings" w:hint="default"/>
      </w:rPr>
    </w:lvl>
    <w:lvl w:ilvl="3" w:tplc="ECF066EA" w:tentative="1">
      <w:start w:val="1"/>
      <w:numFmt w:val="bullet"/>
      <w:lvlText w:val=""/>
      <w:lvlJc w:val="left"/>
      <w:pPr>
        <w:ind w:left="2880" w:hanging="360"/>
      </w:pPr>
      <w:rPr>
        <w:rFonts w:ascii="Symbol" w:hAnsi="Symbol" w:hint="default"/>
      </w:rPr>
    </w:lvl>
    <w:lvl w:ilvl="4" w:tplc="7F426FBA" w:tentative="1">
      <w:start w:val="1"/>
      <w:numFmt w:val="bullet"/>
      <w:lvlText w:val="o"/>
      <w:lvlJc w:val="left"/>
      <w:pPr>
        <w:ind w:left="3600" w:hanging="360"/>
      </w:pPr>
      <w:rPr>
        <w:rFonts w:ascii="Courier New" w:hAnsi="Courier New" w:cs="Courier New" w:hint="default"/>
      </w:rPr>
    </w:lvl>
    <w:lvl w:ilvl="5" w:tplc="C6EE1A7E" w:tentative="1">
      <w:start w:val="1"/>
      <w:numFmt w:val="bullet"/>
      <w:lvlText w:val=""/>
      <w:lvlJc w:val="left"/>
      <w:pPr>
        <w:ind w:left="4320" w:hanging="360"/>
      </w:pPr>
      <w:rPr>
        <w:rFonts w:ascii="Wingdings" w:hAnsi="Wingdings" w:hint="default"/>
      </w:rPr>
    </w:lvl>
    <w:lvl w:ilvl="6" w:tplc="D8364E0C" w:tentative="1">
      <w:start w:val="1"/>
      <w:numFmt w:val="bullet"/>
      <w:lvlText w:val=""/>
      <w:lvlJc w:val="left"/>
      <w:pPr>
        <w:ind w:left="5040" w:hanging="360"/>
      </w:pPr>
      <w:rPr>
        <w:rFonts w:ascii="Symbol" w:hAnsi="Symbol" w:hint="default"/>
      </w:rPr>
    </w:lvl>
    <w:lvl w:ilvl="7" w:tplc="A47CA4F4" w:tentative="1">
      <w:start w:val="1"/>
      <w:numFmt w:val="bullet"/>
      <w:lvlText w:val="o"/>
      <w:lvlJc w:val="left"/>
      <w:pPr>
        <w:ind w:left="5760" w:hanging="360"/>
      </w:pPr>
      <w:rPr>
        <w:rFonts w:ascii="Courier New" w:hAnsi="Courier New" w:cs="Courier New" w:hint="default"/>
      </w:rPr>
    </w:lvl>
    <w:lvl w:ilvl="8" w:tplc="9E68A0EC" w:tentative="1">
      <w:start w:val="1"/>
      <w:numFmt w:val="bullet"/>
      <w:lvlText w:val=""/>
      <w:lvlJc w:val="left"/>
      <w:pPr>
        <w:ind w:left="6480" w:hanging="360"/>
      </w:pPr>
      <w:rPr>
        <w:rFonts w:ascii="Wingdings" w:hAnsi="Wingdings" w:hint="default"/>
      </w:rPr>
    </w:lvl>
  </w:abstractNum>
  <w:abstractNum w:abstractNumId="24">
    <w:nsid w:val="4DA0311C"/>
    <w:multiLevelType w:val="singleLevel"/>
    <w:tmpl w:val="00000000"/>
    <w:lvl w:ilvl="0">
      <w:start w:val="1"/>
      <w:numFmt w:val="bullet"/>
      <w:lvlText w:val="·"/>
      <w:legacy w:legacy="1" w:legacySpace="0" w:legacyIndent="284"/>
      <w:lvlJc w:val="left"/>
      <w:pPr>
        <w:ind w:left="284" w:hanging="284"/>
      </w:pPr>
      <w:rPr>
        <w:rFonts w:ascii="Symbol" w:hAnsi="Symbol" w:hint="default"/>
      </w:rPr>
    </w:lvl>
  </w:abstractNum>
  <w:abstractNum w:abstractNumId="25">
    <w:nsid w:val="52E00F4E"/>
    <w:multiLevelType w:val="singleLevel"/>
    <w:tmpl w:val="00000000"/>
    <w:lvl w:ilvl="0">
      <w:start w:val="1"/>
      <w:numFmt w:val="bullet"/>
      <w:lvlText w:val="·"/>
      <w:legacy w:legacy="1" w:legacySpace="0" w:legacyIndent="284"/>
      <w:lvlJc w:val="left"/>
      <w:pPr>
        <w:ind w:left="284" w:hanging="284"/>
      </w:pPr>
      <w:rPr>
        <w:rFonts w:ascii="Symbol" w:hAnsi="Symbol" w:hint="default"/>
      </w:rPr>
    </w:lvl>
  </w:abstractNum>
  <w:abstractNum w:abstractNumId="26">
    <w:nsid w:val="54267D8D"/>
    <w:multiLevelType w:val="hybridMultilevel"/>
    <w:tmpl w:val="C2F6FB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51C6B67"/>
    <w:multiLevelType w:val="singleLevel"/>
    <w:tmpl w:val="00000000"/>
    <w:lvl w:ilvl="0">
      <w:start w:val="1"/>
      <w:numFmt w:val="bullet"/>
      <w:lvlText w:val="·"/>
      <w:legacy w:legacy="1" w:legacySpace="0" w:legacyIndent="284"/>
      <w:lvlJc w:val="left"/>
      <w:pPr>
        <w:ind w:left="284" w:hanging="284"/>
      </w:pPr>
      <w:rPr>
        <w:rFonts w:ascii="Symbol" w:hAnsi="Symbol" w:hint="default"/>
      </w:rPr>
    </w:lvl>
  </w:abstractNum>
  <w:abstractNum w:abstractNumId="28">
    <w:nsid w:val="56C62C31"/>
    <w:multiLevelType w:val="hybridMultilevel"/>
    <w:tmpl w:val="4822B500"/>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9">
    <w:nsid w:val="584E6D76"/>
    <w:multiLevelType w:val="hybridMultilevel"/>
    <w:tmpl w:val="2FBE1184"/>
    <w:lvl w:ilvl="0" w:tplc="38BCF12C">
      <w:start w:val="1"/>
      <w:numFmt w:val="bullet"/>
      <w:lvlText w:val=""/>
      <w:lvlJc w:val="left"/>
      <w:pPr>
        <w:ind w:left="1288" w:hanging="360"/>
      </w:pPr>
      <w:rPr>
        <w:rFonts w:ascii="Symbol" w:hAnsi="Symbol" w:hint="default"/>
      </w:rPr>
    </w:lvl>
    <w:lvl w:ilvl="1" w:tplc="CDA4BC18" w:tentative="1">
      <w:start w:val="1"/>
      <w:numFmt w:val="bullet"/>
      <w:lvlText w:val="o"/>
      <w:lvlJc w:val="left"/>
      <w:pPr>
        <w:ind w:left="2008" w:hanging="360"/>
      </w:pPr>
      <w:rPr>
        <w:rFonts w:ascii="Courier New" w:hAnsi="Courier New" w:cs="Courier New" w:hint="default"/>
      </w:rPr>
    </w:lvl>
    <w:lvl w:ilvl="2" w:tplc="536CBDEA" w:tentative="1">
      <w:start w:val="1"/>
      <w:numFmt w:val="bullet"/>
      <w:lvlText w:val=""/>
      <w:lvlJc w:val="left"/>
      <w:pPr>
        <w:ind w:left="2728" w:hanging="360"/>
      </w:pPr>
      <w:rPr>
        <w:rFonts w:ascii="Wingdings" w:hAnsi="Wingdings" w:hint="default"/>
      </w:rPr>
    </w:lvl>
    <w:lvl w:ilvl="3" w:tplc="52CCDD1E" w:tentative="1">
      <w:start w:val="1"/>
      <w:numFmt w:val="bullet"/>
      <w:lvlText w:val=""/>
      <w:lvlJc w:val="left"/>
      <w:pPr>
        <w:ind w:left="3448" w:hanging="360"/>
      </w:pPr>
      <w:rPr>
        <w:rFonts w:ascii="Symbol" w:hAnsi="Symbol" w:hint="default"/>
      </w:rPr>
    </w:lvl>
    <w:lvl w:ilvl="4" w:tplc="735E438A" w:tentative="1">
      <w:start w:val="1"/>
      <w:numFmt w:val="bullet"/>
      <w:lvlText w:val="o"/>
      <w:lvlJc w:val="left"/>
      <w:pPr>
        <w:ind w:left="4168" w:hanging="360"/>
      </w:pPr>
      <w:rPr>
        <w:rFonts w:ascii="Courier New" w:hAnsi="Courier New" w:cs="Courier New" w:hint="default"/>
      </w:rPr>
    </w:lvl>
    <w:lvl w:ilvl="5" w:tplc="89D2E400" w:tentative="1">
      <w:start w:val="1"/>
      <w:numFmt w:val="bullet"/>
      <w:lvlText w:val=""/>
      <w:lvlJc w:val="left"/>
      <w:pPr>
        <w:ind w:left="4888" w:hanging="360"/>
      </w:pPr>
      <w:rPr>
        <w:rFonts w:ascii="Wingdings" w:hAnsi="Wingdings" w:hint="default"/>
      </w:rPr>
    </w:lvl>
    <w:lvl w:ilvl="6" w:tplc="5080D6FE" w:tentative="1">
      <w:start w:val="1"/>
      <w:numFmt w:val="bullet"/>
      <w:lvlText w:val=""/>
      <w:lvlJc w:val="left"/>
      <w:pPr>
        <w:ind w:left="5608" w:hanging="360"/>
      </w:pPr>
      <w:rPr>
        <w:rFonts w:ascii="Symbol" w:hAnsi="Symbol" w:hint="default"/>
      </w:rPr>
    </w:lvl>
    <w:lvl w:ilvl="7" w:tplc="90D0EC9E" w:tentative="1">
      <w:start w:val="1"/>
      <w:numFmt w:val="bullet"/>
      <w:lvlText w:val="o"/>
      <w:lvlJc w:val="left"/>
      <w:pPr>
        <w:ind w:left="6328" w:hanging="360"/>
      </w:pPr>
      <w:rPr>
        <w:rFonts w:ascii="Courier New" w:hAnsi="Courier New" w:cs="Courier New" w:hint="default"/>
      </w:rPr>
    </w:lvl>
    <w:lvl w:ilvl="8" w:tplc="32D2205C" w:tentative="1">
      <w:start w:val="1"/>
      <w:numFmt w:val="bullet"/>
      <w:lvlText w:val=""/>
      <w:lvlJc w:val="left"/>
      <w:pPr>
        <w:ind w:left="7048" w:hanging="360"/>
      </w:pPr>
      <w:rPr>
        <w:rFonts w:ascii="Wingdings" w:hAnsi="Wingdings" w:hint="default"/>
      </w:rPr>
    </w:lvl>
  </w:abstractNum>
  <w:abstractNum w:abstractNumId="30">
    <w:nsid w:val="668D7637"/>
    <w:multiLevelType w:val="hybridMultilevel"/>
    <w:tmpl w:val="48207F38"/>
    <w:lvl w:ilvl="0" w:tplc="D89C94A6">
      <w:numFmt w:val="bullet"/>
      <w:lvlText w:val="-"/>
      <w:lvlJc w:val="left"/>
      <w:pPr>
        <w:ind w:left="928" w:hanging="360"/>
      </w:pPr>
      <w:rPr>
        <w:rFonts w:ascii="Arial" w:eastAsia="Times New Roman" w:hAnsi="Arial" w:cs="Aria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31">
    <w:nsid w:val="67F310F3"/>
    <w:multiLevelType w:val="hybridMultilevel"/>
    <w:tmpl w:val="D58CEEDC"/>
    <w:lvl w:ilvl="0" w:tplc="843441E2">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32">
    <w:nsid w:val="698314A4"/>
    <w:multiLevelType w:val="singleLevel"/>
    <w:tmpl w:val="00000000"/>
    <w:lvl w:ilvl="0">
      <w:start w:val="1"/>
      <w:numFmt w:val="bullet"/>
      <w:lvlText w:val="¨"/>
      <w:legacy w:legacy="1" w:legacySpace="0" w:legacyIndent="284"/>
      <w:lvlJc w:val="left"/>
      <w:pPr>
        <w:ind w:left="284" w:hanging="284"/>
      </w:pPr>
      <w:rPr>
        <w:rFonts w:ascii="Symbol" w:hAnsi="Symbol" w:hint="default"/>
        <w:sz w:val="18"/>
      </w:rPr>
    </w:lvl>
  </w:abstractNum>
  <w:abstractNum w:abstractNumId="33">
    <w:nsid w:val="6ADD6843"/>
    <w:multiLevelType w:val="singleLevel"/>
    <w:tmpl w:val="00000000"/>
    <w:lvl w:ilvl="0">
      <w:start w:val="1"/>
      <w:numFmt w:val="bullet"/>
      <w:lvlText w:val="¨"/>
      <w:legacy w:legacy="1" w:legacySpace="0" w:legacyIndent="284"/>
      <w:lvlJc w:val="left"/>
      <w:pPr>
        <w:ind w:left="284" w:hanging="284"/>
      </w:pPr>
      <w:rPr>
        <w:rFonts w:ascii="Symbol" w:hAnsi="Symbol" w:hint="default"/>
        <w:sz w:val="18"/>
      </w:rPr>
    </w:lvl>
  </w:abstractNum>
  <w:abstractNum w:abstractNumId="34">
    <w:nsid w:val="6D7D281E"/>
    <w:multiLevelType w:val="hybridMultilevel"/>
    <w:tmpl w:val="678E503A"/>
    <w:lvl w:ilvl="0" w:tplc="34C4BDEC">
      <w:start w:val="1"/>
      <w:numFmt w:val="bullet"/>
      <w:lvlText w:val=""/>
      <w:lvlJc w:val="left"/>
      <w:pPr>
        <w:ind w:left="1288" w:hanging="360"/>
      </w:pPr>
      <w:rPr>
        <w:rFonts w:ascii="Symbol" w:hAnsi="Symbol" w:hint="default"/>
        <w:color w:val="auto"/>
      </w:rPr>
    </w:lvl>
    <w:lvl w:ilvl="1" w:tplc="A134EC50" w:tentative="1">
      <w:start w:val="1"/>
      <w:numFmt w:val="bullet"/>
      <w:lvlText w:val="o"/>
      <w:lvlJc w:val="left"/>
      <w:pPr>
        <w:ind w:left="2008" w:hanging="360"/>
      </w:pPr>
      <w:rPr>
        <w:rFonts w:ascii="Courier New" w:hAnsi="Courier New" w:cs="Courier New" w:hint="default"/>
      </w:rPr>
    </w:lvl>
    <w:lvl w:ilvl="2" w:tplc="5A20E7A4" w:tentative="1">
      <w:start w:val="1"/>
      <w:numFmt w:val="bullet"/>
      <w:lvlText w:val=""/>
      <w:lvlJc w:val="left"/>
      <w:pPr>
        <w:ind w:left="2728" w:hanging="360"/>
      </w:pPr>
      <w:rPr>
        <w:rFonts w:ascii="Wingdings" w:hAnsi="Wingdings" w:hint="default"/>
      </w:rPr>
    </w:lvl>
    <w:lvl w:ilvl="3" w:tplc="387C4286" w:tentative="1">
      <w:start w:val="1"/>
      <w:numFmt w:val="bullet"/>
      <w:lvlText w:val=""/>
      <w:lvlJc w:val="left"/>
      <w:pPr>
        <w:ind w:left="3448" w:hanging="360"/>
      </w:pPr>
      <w:rPr>
        <w:rFonts w:ascii="Symbol" w:hAnsi="Symbol" w:hint="default"/>
      </w:rPr>
    </w:lvl>
    <w:lvl w:ilvl="4" w:tplc="5928DABC" w:tentative="1">
      <w:start w:val="1"/>
      <w:numFmt w:val="bullet"/>
      <w:lvlText w:val="o"/>
      <w:lvlJc w:val="left"/>
      <w:pPr>
        <w:ind w:left="4168" w:hanging="360"/>
      </w:pPr>
      <w:rPr>
        <w:rFonts w:ascii="Courier New" w:hAnsi="Courier New" w:cs="Courier New" w:hint="default"/>
      </w:rPr>
    </w:lvl>
    <w:lvl w:ilvl="5" w:tplc="08D2CB0C" w:tentative="1">
      <w:start w:val="1"/>
      <w:numFmt w:val="bullet"/>
      <w:lvlText w:val=""/>
      <w:lvlJc w:val="left"/>
      <w:pPr>
        <w:ind w:left="4888" w:hanging="360"/>
      </w:pPr>
      <w:rPr>
        <w:rFonts w:ascii="Wingdings" w:hAnsi="Wingdings" w:hint="default"/>
      </w:rPr>
    </w:lvl>
    <w:lvl w:ilvl="6" w:tplc="3626C1B2" w:tentative="1">
      <w:start w:val="1"/>
      <w:numFmt w:val="bullet"/>
      <w:lvlText w:val=""/>
      <w:lvlJc w:val="left"/>
      <w:pPr>
        <w:ind w:left="5608" w:hanging="360"/>
      </w:pPr>
      <w:rPr>
        <w:rFonts w:ascii="Symbol" w:hAnsi="Symbol" w:hint="default"/>
      </w:rPr>
    </w:lvl>
    <w:lvl w:ilvl="7" w:tplc="6D38754C" w:tentative="1">
      <w:start w:val="1"/>
      <w:numFmt w:val="bullet"/>
      <w:lvlText w:val="o"/>
      <w:lvlJc w:val="left"/>
      <w:pPr>
        <w:ind w:left="6328" w:hanging="360"/>
      </w:pPr>
      <w:rPr>
        <w:rFonts w:ascii="Courier New" w:hAnsi="Courier New" w:cs="Courier New" w:hint="default"/>
      </w:rPr>
    </w:lvl>
    <w:lvl w:ilvl="8" w:tplc="7F5C908A" w:tentative="1">
      <w:start w:val="1"/>
      <w:numFmt w:val="bullet"/>
      <w:lvlText w:val=""/>
      <w:lvlJc w:val="left"/>
      <w:pPr>
        <w:ind w:left="7048" w:hanging="360"/>
      </w:pPr>
      <w:rPr>
        <w:rFonts w:ascii="Wingdings" w:hAnsi="Wingdings" w:hint="default"/>
      </w:rPr>
    </w:lvl>
  </w:abstractNum>
  <w:abstractNum w:abstractNumId="35">
    <w:nsid w:val="6F4328F0"/>
    <w:multiLevelType w:val="singleLevel"/>
    <w:tmpl w:val="00000000"/>
    <w:lvl w:ilvl="0">
      <w:start w:val="1"/>
      <w:numFmt w:val="bullet"/>
      <w:lvlText w:val="·"/>
      <w:legacy w:legacy="1" w:legacySpace="0" w:legacyIndent="284"/>
      <w:lvlJc w:val="left"/>
      <w:pPr>
        <w:ind w:left="284" w:hanging="284"/>
      </w:pPr>
      <w:rPr>
        <w:rFonts w:ascii="Symbol" w:hAnsi="Symbol" w:hint="default"/>
      </w:rPr>
    </w:lvl>
  </w:abstractNum>
  <w:abstractNum w:abstractNumId="36">
    <w:nsid w:val="78121593"/>
    <w:multiLevelType w:val="singleLevel"/>
    <w:tmpl w:val="00000000"/>
    <w:lvl w:ilvl="0">
      <w:start w:val="1"/>
      <w:numFmt w:val="bullet"/>
      <w:lvlText w:val="·"/>
      <w:legacy w:legacy="1" w:legacySpace="0" w:legacyIndent="284"/>
      <w:lvlJc w:val="left"/>
      <w:pPr>
        <w:ind w:left="284" w:hanging="284"/>
      </w:pPr>
      <w:rPr>
        <w:rFonts w:ascii="Symbol" w:hAnsi="Symbol" w:hint="default"/>
      </w:rPr>
    </w:lvl>
  </w:abstractNum>
  <w:abstractNum w:abstractNumId="37">
    <w:nsid w:val="78313F06"/>
    <w:multiLevelType w:val="singleLevel"/>
    <w:tmpl w:val="00000000"/>
    <w:lvl w:ilvl="0">
      <w:start w:val="1"/>
      <w:numFmt w:val="bullet"/>
      <w:lvlText w:val="·"/>
      <w:legacy w:legacy="1" w:legacySpace="0" w:legacyIndent="284"/>
      <w:lvlJc w:val="left"/>
      <w:pPr>
        <w:ind w:left="284" w:hanging="284"/>
      </w:pPr>
      <w:rPr>
        <w:rFonts w:ascii="Symbol" w:hAnsi="Symbol" w:hint="default"/>
      </w:rPr>
    </w:lvl>
  </w:abstractNum>
  <w:abstractNum w:abstractNumId="38">
    <w:nsid w:val="7948220E"/>
    <w:multiLevelType w:val="hybridMultilevel"/>
    <w:tmpl w:val="DF3A35B6"/>
    <w:lvl w:ilvl="0" w:tplc="174078A6">
      <w:start w:val="1"/>
      <w:numFmt w:val="decimal"/>
      <w:lvlText w:val="(%1)"/>
      <w:lvlJc w:val="left"/>
      <w:pPr>
        <w:ind w:left="720" w:hanging="360"/>
      </w:pPr>
      <w:rPr>
        <w:rFonts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A1B42F3"/>
    <w:multiLevelType w:val="singleLevel"/>
    <w:tmpl w:val="00000000"/>
    <w:lvl w:ilvl="0">
      <w:start w:val="1"/>
      <w:numFmt w:val="bullet"/>
      <w:lvlText w:val="¨"/>
      <w:legacy w:legacy="1" w:legacySpace="0" w:legacyIndent="284"/>
      <w:lvlJc w:val="left"/>
      <w:pPr>
        <w:ind w:left="284" w:hanging="284"/>
      </w:pPr>
      <w:rPr>
        <w:rFonts w:ascii="Symbol" w:hAnsi="Symbol" w:hint="default"/>
        <w:sz w:val="18"/>
      </w:rPr>
    </w:lvl>
  </w:abstractNum>
  <w:abstractNum w:abstractNumId="40">
    <w:nsid w:val="7F315B4D"/>
    <w:multiLevelType w:val="singleLevel"/>
    <w:tmpl w:val="00000000"/>
    <w:lvl w:ilvl="0">
      <w:start w:val="1"/>
      <w:numFmt w:val="bullet"/>
      <w:lvlText w:val="·"/>
      <w:legacy w:legacy="1" w:legacySpace="0" w:legacyIndent="284"/>
      <w:lvlJc w:val="left"/>
      <w:pPr>
        <w:ind w:left="284" w:hanging="284"/>
      </w:pPr>
      <w:rPr>
        <w:rFonts w:ascii="Symbol" w:hAnsi="Symbol" w:hint="default"/>
      </w:rPr>
    </w:lvl>
  </w:abstractNum>
  <w:num w:numId="1">
    <w:abstractNumId w:val="32"/>
  </w:num>
  <w:num w:numId="2">
    <w:abstractNumId w:val="39"/>
  </w:num>
  <w:num w:numId="3">
    <w:abstractNumId w:val="6"/>
  </w:num>
  <w:num w:numId="4">
    <w:abstractNumId w:val="36"/>
  </w:num>
  <w:num w:numId="5">
    <w:abstractNumId w:val="35"/>
  </w:num>
  <w:num w:numId="6">
    <w:abstractNumId w:val="14"/>
  </w:num>
  <w:num w:numId="7">
    <w:abstractNumId w:val="12"/>
  </w:num>
  <w:num w:numId="8">
    <w:abstractNumId w:val="5"/>
  </w:num>
  <w:num w:numId="9">
    <w:abstractNumId w:val="7"/>
  </w:num>
  <w:num w:numId="10">
    <w:abstractNumId w:val="2"/>
  </w:num>
  <w:num w:numId="11">
    <w:abstractNumId w:val="8"/>
  </w:num>
  <w:num w:numId="12">
    <w:abstractNumId w:val="17"/>
  </w:num>
  <w:num w:numId="13">
    <w:abstractNumId w:val="13"/>
  </w:num>
  <w:num w:numId="14">
    <w:abstractNumId w:val="27"/>
  </w:num>
  <w:num w:numId="15">
    <w:abstractNumId w:val="31"/>
  </w:num>
  <w:num w:numId="16">
    <w:abstractNumId w:val="23"/>
  </w:num>
  <w:num w:numId="17">
    <w:abstractNumId w:val="29"/>
  </w:num>
  <w:num w:numId="18">
    <w:abstractNumId w:val="34"/>
  </w:num>
  <w:num w:numId="19">
    <w:abstractNumId w:val="1"/>
  </w:num>
  <w:num w:numId="20">
    <w:abstractNumId w:val="26"/>
  </w:num>
  <w:num w:numId="21">
    <w:abstractNumId w:val="11"/>
  </w:num>
  <w:num w:numId="22">
    <w:abstractNumId w:val="3"/>
  </w:num>
  <w:num w:numId="23">
    <w:abstractNumId w:val="30"/>
  </w:num>
  <w:num w:numId="24">
    <w:abstractNumId w:val="4"/>
  </w:num>
  <w:num w:numId="25">
    <w:abstractNumId w:val="19"/>
  </w:num>
  <w:num w:numId="26">
    <w:abstractNumId w:val="33"/>
  </w:num>
  <w:num w:numId="27">
    <w:abstractNumId w:val="10"/>
  </w:num>
  <w:num w:numId="28">
    <w:abstractNumId w:val="25"/>
  </w:num>
  <w:num w:numId="29">
    <w:abstractNumId w:val="21"/>
  </w:num>
  <w:num w:numId="30">
    <w:abstractNumId w:val="0"/>
  </w:num>
  <w:num w:numId="31">
    <w:abstractNumId w:val="15"/>
  </w:num>
  <w:num w:numId="32">
    <w:abstractNumId w:val="20"/>
  </w:num>
  <w:num w:numId="33">
    <w:abstractNumId w:val="22"/>
  </w:num>
  <w:num w:numId="34">
    <w:abstractNumId w:val="24"/>
  </w:num>
  <w:num w:numId="35">
    <w:abstractNumId w:val="16"/>
  </w:num>
  <w:num w:numId="36">
    <w:abstractNumId w:val="37"/>
  </w:num>
  <w:num w:numId="37">
    <w:abstractNumId w:val="40"/>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B4169F"/>
    <w:rsid w:val="00006FAB"/>
    <w:rsid w:val="0000729C"/>
    <w:rsid w:val="0003108D"/>
    <w:rsid w:val="00051C4B"/>
    <w:rsid w:val="000851E7"/>
    <w:rsid w:val="000943A1"/>
    <w:rsid w:val="000D7441"/>
    <w:rsid w:val="000E517F"/>
    <w:rsid w:val="00100FAE"/>
    <w:rsid w:val="00101123"/>
    <w:rsid w:val="001208C3"/>
    <w:rsid w:val="001479E6"/>
    <w:rsid w:val="0017608B"/>
    <w:rsid w:val="00176C5B"/>
    <w:rsid w:val="0017756A"/>
    <w:rsid w:val="001A034B"/>
    <w:rsid w:val="001A6343"/>
    <w:rsid w:val="001D1462"/>
    <w:rsid w:val="001E61F2"/>
    <w:rsid w:val="00203C9D"/>
    <w:rsid w:val="0023750F"/>
    <w:rsid w:val="00241A62"/>
    <w:rsid w:val="00242454"/>
    <w:rsid w:val="002466AE"/>
    <w:rsid w:val="00261F1E"/>
    <w:rsid w:val="00271B36"/>
    <w:rsid w:val="0028050E"/>
    <w:rsid w:val="002B6F97"/>
    <w:rsid w:val="002C4BF3"/>
    <w:rsid w:val="002C5461"/>
    <w:rsid w:val="002D4867"/>
    <w:rsid w:val="002D7EA0"/>
    <w:rsid w:val="002F347B"/>
    <w:rsid w:val="002F4A2C"/>
    <w:rsid w:val="00301E4E"/>
    <w:rsid w:val="00327EC5"/>
    <w:rsid w:val="00355D21"/>
    <w:rsid w:val="003603E4"/>
    <w:rsid w:val="00370B0C"/>
    <w:rsid w:val="003848AF"/>
    <w:rsid w:val="003F7436"/>
    <w:rsid w:val="00424C96"/>
    <w:rsid w:val="00424D5D"/>
    <w:rsid w:val="00425E9A"/>
    <w:rsid w:val="0043461E"/>
    <w:rsid w:val="00436737"/>
    <w:rsid w:val="004464FC"/>
    <w:rsid w:val="0045645E"/>
    <w:rsid w:val="0046474E"/>
    <w:rsid w:val="00492BB9"/>
    <w:rsid w:val="0049400B"/>
    <w:rsid w:val="004A5271"/>
    <w:rsid w:val="004C3BED"/>
    <w:rsid w:val="004D011E"/>
    <w:rsid w:val="004D57C8"/>
    <w:rsid w:val="004F2AFC"/>
    <w:rsid w:val="00514AF2"/>
    <w:rsid w:val="00530574"/>
    <w:rsid w:val="00535681"/>
    <w:rsid w:val="00537E42"/>
    <w:rsid w:val="00541EB0"/>
    <w:rsid w:val="00547240"/>
    <w:rsid w:val="005A77C0"/>
    <w:rsid w:val="005B1820"/>
    <w:rsid w:val="005C12A5"/>
    <w:rsid w:val="005C3424"/>
    <w:rsid w:val="005C410B"/>
    <w:rsid w:val="006208EA"/>
    <w:rsid w:val="006500D0"/>
    <w:rsid w:val="00657C9E"/>
    <w:rsid w:val="006925CC"/>
    <w:rsid w:val="006B7370"/>
    <w:rsid w:val="006D25E3"/>
    <w:rsid w:val="00706015"/>
    <w:rsid w:val="00720389"/>
    <w:rsid w:val="00746907"/>
    <w:rsid w:val="00764E54"/>
    <w:rsid w:val="0076538F"/>
    <w:rsid w:val="00766DDB"/>
    <w:rsid w:val="00782C9C"/>
    <w:rsid w:val="007853EA"/>
    <w:rsid w:val="00792EE7"/>
    <w:rsid w:val="007941D0"/>
    <w:rsid w:val="00795927"/>
    <w:rsid w:val="007A23AD"/>
    <w:rsid w:val="007B4B4B"/>
    <w:rsid w:val="007C4E22"/>
    <w:rsid w:val="007C5536"/>
    <w:rsid w:val="007C7080"/>
    <w:rsid w:val="007D7C38"/>
    <w:rsid w:val="007E681B"/>
    <w:rsid w:val="007F1D7C"/>
    <w:rsid w:val="007F5CBA"/>
    <w:rsid w:val="00801660"/>
    <w:rsid w:val="0080603C"/>
    <w:rsid w:val="0084087C"/>
    <w:rsid w:val="00844AC8"/>
    <w:rsid w:val="00847FBD"/>
    <w:rsid w:val="00857696"/>
    <w:rsid w:val="00880466"/>
    <w:rsid w:val="00880A83"/>
    <w:rsid w:val="00882078"/>
    <w:rsid w:val="00890937"/>
    <w:rsid w:val="00895543"/>
    <w:rsid w:val="008B1E7E"/>
    <w:rsid w:val="008C3F2C"/>
    <w:rsid w:val="008D3627"/>
    <w:rsid w:val="008D4DC0"/>
    <w:rsid w:val="008F14B7"/>
    <w:rsid w:val="00902D00"/>
    <w:rsid w:val="00915FE4"/>
    <w:rsid w:val="00931D38"/>
    <w:rsid w:val="009346B7"/>
    <w:rsid w:val="009504E2"/>
    <w:rsid w:val="00963F24"/>
    <w:rsid w:val="00970637"/>
    <w:rsid w:val="00980CB2"/>
    <w:rsid w:val="00987C57"/>
    <w:rsid w:val="0099264A"/>
    <w:rsid w:val="00997E7B"/>
    <w:rsid w:val="009B4A82"/>
    <w:rsid w:val="009C66EF"/>
    <w:rsid w:val="009F66D5"/>
    <w:rsid w:val="00A213D0"/>
    <w:rsid w:val="00A22D7F"/>
    <w:rsid w:val="00A33AE0"/>
    <w:rsid w:val="00A5542C"/>
    <w:rsid w:val="00A90874"/>
    <w:rsid w:val="00A94095"/>
    <w:rsid w:val="00AA7B6A"/>
    <w:rsid w:val="00AB5B31"/>
    <w:rsid w:val="00AE0669"/>
    <w:rsid w:val="00B353F1"/>
    <w:rsid w:val="00B36B87"/>
    <w:rsid w:val="00B4169F"/>
    <w:rsid w:val="00B4464B"/>
    <w:rsid w:val="00B46A61"/>
    <w:rsid w:val="00B4777D"/>
    <w:rsid w:val="00B55EF7"/>
    <w:rsid w:val="00B81741"/>
    <w:rsid w:val="00B830FA"/>
    <w:rsid w:val="00BA06A6"/>
    <w:rsid w:val="00BB3A90"/>
    <w:rsid w:val="00BB6A0B"/>
    <w:rsid w:val="00BD27FC"/>
    <w:rsid w:val="00BD2A2A"/>
    <w:rsid w:val="00BD5F6B"/>
    <w:rsid w:val="00BF6693"/>
    <w:rsid w:val="00C27A21"/>
    <w:rsid w:val="00C37524"/>
    <w:rsid w:val="00C51161"/>
    <w:rsid w:val="00C647DF"/>
    <w:rsid w:val="00C65F68"/>
    <w:rsid w:val="00C70195"/>
    <w:rsid w:val="00C834D5"/>
    <w:rsid w:val="00C92B12"/>
    <w:rsid w:val="00CA1A8D"/>
    <w:rsid w:val="00CA4850"/>
    <w:rsid w:val="00CA522E"/>
    <w:rsid w:val="00CB07D5"/>
    <w:rsid w:val="00CC7542"/>
    <w:rsid w:val="00CD078A"/>
    <w:rsid w:val="00CE7D8F"/>
    <w:rsid w:val="00CF463C"/>
    <w:rsid w:val="00D143E8"/>
    <w:rsid w:val="00D2076B"/>
    <w:rsid w:val="00D370D9"/>
    <w:rsid w:val="00D409AA"/>
    <w:rsid w:val="00D47B8F"/>
    <w:rsid w:val="00D660EF"/>
    <w:rsid w:val="00D723BD"/>
    <w:rsid w:val="00D76DD1"/>
    <w:rsid w:val="00D95CB7"/>
    <w:rsid w:val="00DA0840"/>
    <w:rsid w:val="00DE0D49"/>
    <w:rsid w:val="00DE1912"/>
    <w:rsid w:val="00DE3383"/>
    <w:rsid w:val="00E04489"/>
    <w:rsid w:val="00E14BAB"/>
    <w:rsid w:val="00E23D43"/>
    <w:rsid w:val="00E3227C"/>
    <w:rsid w:val="00E67444"/>
    <w:rsid w:val="00E70175"/>
    <w:rsid w:val="00E965BA"/>
    <w:rsid w:val="00F00ECB"/>
    <w:rsid w:val="00F4384C"/>
    <w:rsid w:val="00F54E68"/>
    <w:rsid w:val="00F73162"/>
    <w:rsid w:val="00F8028B"/>
    <w:rsid w:val="00F94BB4"/>
    <w:rsid w:val="00FA06C7"/>
    <w:rsid w:val="00FA09EA"/>
    <w:rsid w:val="00FE11E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69F"/>
    <w:pPr>
      <w:spacing w:after="0" w:line="240" w:lineRule="auto"/>
    </w:pPr>
    <w:rPr>
      <w:rFonts w:ascii="Times New Roman" w:eastAsia="Times New Roman" w:hAnsi="Times New Roman" w:cs="Times New Roman"/>
      <w:szCs w:val="20"/>
      <w:lang w:eastAsia="fr-FR"/>
    </w:rPr>
  </w:style>
  <w:style w:type="paragraph" w:styleId="Titre1">
    <w:name w:val="heading 1"/>
    <w:basedOn w:val="Normal"/>
    <w:next w:val="Normal"/>
    <w:link w:val="Titre1Car"/>
    <w:qFormat/>
    <w:rsid w:val="00B4169F"/>
    <w:pPr>
      <w:keepNext/>
      <w:spacing w:before="240" w:after="60"/>
      <w:outlineLvl w:val="0"/>
    </w:pPr>
    <w:rPr>
      <w:b/>
      <w:kern w:val="28"/>
      <w:sz w:val="26"/>
    </w:rPr>
  </w:style>
  <w:style w:type="paragraph" w:styleId="Titre2">
    <w:name w:val="heading 2"/>
    <w:basedOn w:val="Normal"/>
    <w:next w:val="Normal"/>
    <w:link w:val="Titre2Car"/>
    <w:qFormat/>
    <w:rsid w:val="00B4169F"/>
    <w:pPr>
      <w:keepNext/>
      <w:spacing w:before="240" w:after="60"/>
      <w:ind w:left="284"/>
      <w:outlineLvl w:val="1"/>
    </w:pPr>
    <w:rPr>
      <w:i/>
      <w:sz w:val="24"/>
      <w:u w:val="single"/>
    </w:rPr>
  </w:style>
  <w:style w:type="paragraph" w:styleId="Titre3">
    <w:name w:val="heading 3"/>
    <w:basedOn w:val="Normal"/>
    <w:next w:val="Normal"/>
    <w:link w:val="Titre3Car"/>
    <w:qFormat/>
    <w:rsid w:val="00B4169F"/>
    <w:pPr>
      <w:keepNext/>
      <w:spacing w:before="240" w:after="60"/>
      <w:ind w:left="567"/>
      <w:outlineLvl w:val="2"/>
    </w:pPr>
    <w:rPr>
      <w:u w:val="single"/>
    </w:rPr>
  </w:style>
  <w:style w:type="paragraph" w:styleId="Titre4">
    <w:name w:val="heading 4"/>
    <w:basedOn w:val="Normal"/>
    <w:next w:val="Normal"/>
    <w:link w:val="Titre4Car"/>
    <w:qFormat/>
    <w:rsid w:val="00B4169F"/>
    <w:pPr>
      <w:keepNext/>
      <w:spacing w:before="240" w:after="60"/>
      <w:outlineLvl w:val="3"/>
    </w:pPr>
    <w:rPr>
      <w:b/>
      <w:i/>
    </w:rPr>
  </w:style>
  <w:style w:type="paragraph" w:styleId="Titre5">
    <w:name w:val="heading 5"/>
    <w:basedOn w:val="Normal"/>
    <w:next w:val="Normal"/>
    <w:link w:val="Titre5Car"/>
    <w:qFormat/>
    <w:rsid w:val="00B4169F"/>
    <w:pPr>
      <w:spacing w:before="240" w:after="60"/>
      <w:outlineLvl w:val="4"/>
    </w:pPr>
    <w:rPr>
      <w:rFonts w:ascii="Arial" w:hAnsi="Arial"/>
    </w:rPr>
  </w:style>
  <w:style w:type="paragraph" w:styleId="Titre6">
    <w:name w:val="heading 6"/>
    <w:basedOn w:val="Normal"/>
    <w:next w:val="Normal"/>
    <w:link w:val="Titre6Car"/>
    <w:unhideWhenUsed/>
    <w:qFormat/>
    <w:rsid w:val="003F743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4169F"/>
    <w:rPr>
      <w:rFonts w:ascii="Times New Roman" w:eastAsia="Times New Roman" w:hAnsi="Times New Roman" w:cs="Times New Roman"/>
      <w:b/>
      <w:kern w:val="28"/>
      <w:sz w:val="26"/>
      <w:szCs w:val="20"/>
      <w:lang w:eastAsia="fr-FR"/>
    </w:rPr>
  </w:style>
  <w:style w:type="character" w:customStyle="1" w:styleId="Titre2Car">
    <w:name w:val="Titre 2 Car"/>
    <w:basedOn w:val="Policepardfaut"/>
    <w:link w:val="Titre2"/>
    <w:rsid w:val="00B4169F"/>
    <w:rPr>
      <w:rFonts w:ascii="Times New Roman" w:eastAsia="Times New Roman" w:hAnsi="Times New Roman" w:cs="Times New Roman"/>
      <w:i/>
      <w:sz w:val="24"/>
      <w:szCs w:val="20"/>
      <w:u w:val="single"/>
      <w:lang w:eastAsia="fr-FR"/>
    </w:rPr>
  </w:style>
  <w:style w:type="character" w:customStyle="1" w:styleId="Titre3Car">
    <w:name w:val="Titre 3 Car"/>
    <w:basedOn w:val="Policepardfaut"/>
    <w:link w:val="Titre3"/>
    <w:rsid w:val="00B4169F"/>
    <w:rPr>
      <w:rFonts w:ascii="Times New Roman" w:eastAsia="Times New Roman" w:hAnsi="Times New Roman" w:cs="Times New Roman"/>
      <w:szCs w:val="20"/>
      <w:u w:val="single"/>
      <w:lang w:eastAsia="fr-FR"/>
    </w:rPr>
  </w:style>
  <w:style w:type="character" w:customStyle="1" w:styleId="Titre4Car">
    <w:name w:val="Titre 4 Car"/>
    <w:basedOn w:val="Policepardfaut"/>
    <w:link w:val="Titre4"/>
    <w:rsid w:val="00B4169F"/>
    <w:rPr>
      <w:rFonts w:ascii="Times New Roman" w:eastAsia="Times New Roman" w:hAnsi="Times New Roman" w:cs="Times New Roman"/>
      <w:b/>
      <w:i/>
      <w:szCs w:val="20"/>
      <w:lang w:eastAsia="fr-FR"/>
    </w:rPr>
  </w:style>
  <w:style w:type="character" w:customStyle="1" w:styleId="Titre5Car">
    <w:name w:val="Titre 5 Car"/>
    <w:basedOn w:val="Policepardfaut"/>
    <w:link w:val="Titre5"/>
    <w:rsid w:val="00B4169F"/>
    <w:rPr>
      <w:rFonts w:ascii="Arial" w:eastAsia="Times New Roman" w:hAnsi="Arial" w:cs="Times New Roman"/>
      <w:szCs w:val="20"/>
      <w:lang w:eastAsia="fr-FR"/>
    </w:rPr>
  </w:style>
  <w:style w:type="character" w:styleId="Numrodepage">
    <w:name w:val="page number"/>
    <w:basedOn w:val="Policepardfaut"/>
    <w:semiHidden/>
    <w:rsid w:val="00B4169F"/>
  </w:style>
  <w:style w:type="paragraph" w:styleId="TM1">
    <w:name w:val="toc 1"/>
    <w:basedOn w:val="Normal"/>
    <w:next w:val="Normal"/>
    <w:uiPriority w:val="39"/>
    <w:rsid w:val="00B4169F"/>
    <w:pPr>
      <w:tabs>
        <w:tab w:val="right" w:pos="9071"/>
      </w:tabs>
      <w:spacing w:before="200" w:after="200"/>
    </w:pPr>
    <w:rPr>
      <w:b/>
      <w:caps/>
      <w:u w:val="single"/>
    </w:rPr>
  </w:style>
  <w:style w:type="paragraph" w:styleId="TM2">
    <w:name w:val="toc 2"/>
    <w:basedOn w:val="Normal"/>
    <w:next w:val="Normal"/>
    <w:uiPriority w:val="39"/>
    <w:rsid w:val="00B4169F"/>
    <w:pPr>
      <w:tabs>
        <w:tab w:val="right" w:pos="9072"/>
      </w:tabs>
    </w:pPr>
    <w:rPr>
      <w:b/>
      <w:smallCaps/>
    </w:rPr>
  </w:style>
  <w:style w:type="paragraph" w:customStyle="1" w:styleId="Normal2">
    <w:name w:val="Normal2"/>
    <w:basedOn w:val="Normal"/>
    <w:link w:val="Normal2Car"/>
    <w:rsid w:val="00B4169F"/>
    <w:pPr>
      <w:keepLines/>
      <w:tabs>
        <w:tab w:val="left" w:pos="567"/>
        <w:tab w:val="left" w:pos="851"/>
        <w:tab w:val="left" w:pos="1134"/>
      </w:tabs>
      <w:ind w:left="284" w:firstLine="284"/>
      <w:jc w:val="both"/>
    </w:pPr>
  </w:style>
  <w:style w:type="paragraph" w:customStyle="1" w:styleId="Normal1">
    <w:name w:val="Normal1"/>
    <w:basedOn w:val="Normal"/>
    <w:rsid w:val="00B4169F"/>
    <w:pPr>
      <w:keepLines/>
      <w:tabs>
        <w:tab w:val="left" w:pos="284"/>
        <w:tab w:val="left" w:pos="567"/>
        <w:tab w:val="left" w:pos="851"/>
      </w:tabs>
      <w:ind w:firstLine="284"/>
      <w:jc w:val="both"/>
    </w:pPr>
  </w:style>
  <w:style w:type="paragraph" w:customStyle="1" w:styleId="Normal3">
    <w:name w:val="Normal3"/>
    <w:basedOn w:val="Normal"/>
    <w:rsid w:val="00B4169F"/>
    <w:pPr>
      <w:keepLines/>
      <w:tabs>
        <w:tab w:val="left" w:pos="851"/>
        <w:tab w:val="left" w:pos="1134"/>
        <w:tab w:val="left" w:pos="1418"/>
      </w:tabs>
      <w:ind w:left="567" w:firstLine="284"/>
      <w:jc w:val="both"/>
    </w:pPr>
  </w:style>
  <w:style w:type="paragraph" w:styleId="En-tte">
    <w:name w:val="header"/>
    <w:basedOn w:val="Normal"/>
    <w:link w:val="En-tteCar"/>
    <w:semiHidden/>
    <w:rsid w:val="00B4169F"/>
    <w:pPr>
      <w:tabs>
        <w:tab w:val="center" w:pos="4536"/>
        <w:tab w:val="right" w:pos="9072"/>
      </w:tabs>
    </w:pPr>
  </w:style>
  <w:style w:type="character" w:customStyle="1" w:styleId="En-tteCar">
    <w:name w:val="En-tête Car"/>
    <w:basedOn w:val="Policepardfaut"/>
    <w:link w:val="En-tte"/>
    <w:semiHidden/>
    <w:rsid w:val="00B4169F"/>
    <w:rPr>
      <w:rFonts w:ascii="Times New Roman" w:eastAsia="Times New Roman" w:hAnsi="Times New Roman" w:cs="Times New Roman"/>
      <w:szCs w:val="20"/>
      <w:lang w:eastAsia="fr-FR"/>
    </w:rPr>
  </w:style>
  <w:style w:type="paragraph" w:styleId="Pieddepage">
    <w:name w:val="footer"/>
    <w:basedOn w:val="Normal"/>
    <w:link w:val="PieddepageCar"/>
    <w:semiHidden/>
    <w:rsid w:val="00B4169F"/>
    <w:pPr>
      <w:tabs>
        <w:tab w:val="center" w:pos="4536"/>
        <w:tab w:val="right" w:pos="9072"/>
      </w:tabs>
    </w:pPr>
  </w:style>
  <w:style w:type="character" w:customStyle="1" w:styleId="PieddepageCar">
    <w:name w:val="Pied de page Car"/>
    <w:basedOn w:val="Policepardfaut"/>
    <w:link w:val="Pieddepage"/>
    <w:semiHidden/>
    <w:rsid w:val="00B4169F"/>
    <w:rPr>
      <w:rFonts w:ascii="Times New Roman" w:eastAsia="Times New Roman" w:hAnsi="Times New Roman" w:cs="Times New Roman"/>
      <w:szCs w:val="20"/>
      <w:lang w:eastAsia="fr-FR"/>
    </w:rPr>
  </w:style>
  <w:style w:type="paragraph" w:customStyle="1" w:styleId="Erreur">
    <w:name w:val="Erreur"/>
    <w:basedOn w:val="Normal"/>
    <w:rsid w:val="00B4169F"/>
    <w:pPr>
      <w:jc w:val="center"/>
    </w:pPr>
    <w:rPr>
      <w:i/>
      <w:sz w:val="20"/>
    </w:rPr>
  </w:style>
  <w:style w:type="paragraph" w:styleId="Titre">
    <w:name w:val="Title"/>
    <w:basedOn w:val="Normal"/>
    <w:link w:val="TitreCar"/>
    <w:qFormat/>
    <w:rsid w:val="00B4169F"/>
    <w:pPr>
      <w:jc w:val="center"/>
    </w:pPr>
    <w:rPr>
      <w:b/>
      <w:sz w:val="26"/>
    </w:rPr>
  </w:style>
  <w:style w:type="character" w:customStyle="1" w:styleId="TitreCar">
    <w:name w:val="Titre Car"/>
    <w:basedOn w:val="Policepardfaut"/>
    <w:link w:val="Titre"/>
    <w:rsid w:val="00B4169F"/>
    <w:rPr>
      <w:rFonts w:ascii="Times New Roman" w:eastAsia="Times New Roman" w:hAnsi="Times New Roman" w:cs="Times New Roman"/>
      <w:b/>
      <w:sz w:val="26"/>
      <w:szCs w:val="20"/>
      <w:lang w:eastAsia="fr-FR"/>
    </w:rPr>
  </w:style>
  <w:style w:type="paragraph" w:styleId="Commentaire">
    <w:name w:val="annotation text"/>
    <w:basedOn w:val="Normal"/>
    <w:link w:val="CommentaireCar"/>
    <w:semiHidden/>
    <w:rsid w:val="00B4169F"/>
  </w:style>
  <w:style w:type="character" w:customStyle="1" w:styleId="CommentaireCar">
    <w:name w:val="Commentaire Car"/>
    <w:basedOn w:val="Policepardfaut"/>
    <w:link w:val="Commentaire"/>
    <w:semiHidden/>
    <w:rsid w:val="00B4169F"/>
    <w:rPr>
      <w:rFonts w:ascii="Times New Roman" w:eastAsia="Times New Roman" w:hAnsi="Times New Roman" w:cs="Times New Roman"/>
      <w:szCs w:val="20"/>
      <w:lang w:eastAsia="fr-FR"/>
    </w:rPr>
  </w:style>
  <w:style w:type="paragraph" w:styleId="Notedebasdepage">
    <w:name w:val="footnote text"/>
    <w:basedOn w:val="Normal"/>
    <w:link w:val="NotedebasdepageCar"/>
    <w:semiHidden/>
    <w:rsid w:val="00B4169F"/>
    <w:rPr>
      <w:sz w:val="16"/>
    </w:rPr>
  </w:style>
  <w:style w:type="character" w:customStyle="1" w:styleId="NotedebasdepageCar">
    <w:name w:val="Note de bas de page Car"/>
    <w:basedOn w:val="Policepardfaut"/>
    <w:link w:val="Notedebasdepage"/>
    <w:semiHidden/>
    <w:rsid w:val="00B4169F"/>
    <w:rPr>
      <w:rFonts w:ascii="Times New Roman" w:eastAsia="Times New Roman" w:hAnsi="Times New Roman" w:cs="Times New Roman"/>
      <w:sz w:val="16"/>
      <w:szCs w:val="20"/>
      <w:lang w:eastAsia="fr-FR"/>
    </w:rPr>
  </w:style>
  <w:style w:type="paragraph" w:styleId="Signature">
    <w:name w:val="Signature"/>
    <w:basedOn w:val="Normal"/>
    <w:link w:val="SignatureCar"/>
    <w:semiHidden/>
    <w:rsid w:val="00B4169F"/>
    <w:pPr>
      <w:ind w:left="4252"/>
    </w:pPr>
  </w:style>
  <w:style w:type="character" w:customStyle="1" w:styleId="SignatureCar">
    <w:name w:val="Signature Car"/>
    <w:basedOn w:val="Policepardfaut"/>
    <w:link w:val="Signature"/>
    <w:semiHidden/>
    <w:rsid w:val="00B4169F"/>
    <w:rPr>
      <w:rFonts w:ascii="Times New Roman" w:eastAsia="Times New Roman" w:hAnsi="Times New Roman" w:cs="Times New Roman"/>
      <w:szCs w:val="20"/>
      <w:lang w:eastAsia="fr-FR"/>
    </w:rPr>
  </w:style>
  <w:style w:type="paragraph" w:customStyle="1" w:styleId="Style1">
    <w:name w:val="Style1"/>
    <w:basedOn w:val="Titre2"/>
    <w:rsid w:val="00B4169F"/>
    <w:pPr>
      <w:ind w:left="851"/>
      <w:outlineLvl w:val="9"/>
    </w:pPr>
  </w:style>
  <w:style w:type="paragraph" w:customStyle="1" w:styleId="Tabulation-Point2">
    <w:name w:val="Tabulation - Point 2"/>
    <w:basedOn w:val="Normal"/>
    <w:rsid w:val="00B4169F"/>
    <w:pPr>
      <w:tabs>
        <w:tab w:val="left" w:leader="dot" w:pos="9072"/>
      </w:tabs>
    </w:pPr>
  </w:style>
  <w:style w:type="paragraph" w:customStyle="1" w:styleId="Tabulation-Points">
    <w:name w:val="Tabulation - Points"/>
    <w:basedOn w:val="Normal"/>
    <w:rsid w:val="00B4169F"/>
    <w:pPr>
      <w:tabs>
        <w:tab w:val="left" w:leader="dot" w:pos="9072"/>
      </w:tabs>
      <w:ind w:left="284"/>
    </w:pPr>
  </w:style>
  <w:style w:type="paragraph" w:customStyle="1" w:styleId="Tabulation-Points2">
    <w:name w:val="Tabulation - Points 2"/>
    <w:basedOn w:val="Tabulation-Point2"/>
    <w:rsid w:val="00B4169F"/>
  </w:style>
  <w:style w:type="paragraph" w:styleId="TM3">
    <w:name w:val="toc 3"/>
    <w:basedOn w:val="Normal"/>
    <w:next w:val="Normal"/>
    <w:autoRedefine/>
    <w:semiHidden/>
    <w:rsid w:val="00B4169F"/>
    <w:pPr>
      <w:tabs>
        <w:tab w:val="right" w:pos="9071"/>
      </w:tabs>
    </w:pPr>
    <w:rPr>
      <w:smallCaps/>
    </w:rPr>
  </w:style>
  <w:style w:type="paragraph" w:styleId="TM4">
    <w:name w:val="toc 4"/>
    <w:basedOn w:val="Normal"/>
    <w:next w:val="Normal"/>
    <w:autoRedefine/>
    <w:semiHidden/>
    <w:rsid w:val="00B4169F"/>
    <w:pPr>
      <w:tabs>
        <w:tab w:val="right" w:pos="9071"/>
      </w:tabs>
    </w:pPr>
  </w:style>
  <w:style w:type="paragraph" w:styleId="TM5">
    <w:name w:val="toc 5"/>
    <w:basedOn w:val="Normal"/>
    <w:next w:val="Normal"/>
    <w:autoRedefine/>
    <w:semiHidden/>
    <w:rsid w:val="00B4169F"/>
    <w:pPr>
      <w:tabs>
        <w:tab w:val="right" w:pos="9071"/>
      </w:tabs>
    </w:pPr>
  </w:style>
  <w:style w:type="paragraph" w:styleId="TM6">
    <w:name w:val="toc 6"/>
    <w:basedOn w:val="Normal"/>
    <w:next w:val="Normal"/>
    <w:autoRedefine/>
    <w:semiHidden/>
    <w:rsid w:val="00B4169F"/>
    <w:pPr>
      <w:tabs>
        <w:tab w:val="right" w:pos="9071"/>
      </w:tabs>
    </w:pPr>
  </w:style>
  <w:style w:type="paragraph" w:styleId="TM7">
    <w:name w:val="toc 7"/>
    <w:basedOn w:val="Normal"/>
    <w:next w:val="Normal"/>
    <w:autoRedefine/>
    <w:semiHidden/>
    <w:rsid w:val="00B4169F"/>
    <w:pPr>
      <w:tabs>
        <w:tab w:val="right" w:pos="9071"/>
      </w:tabs>
    </w:pPr>
  </w:style>
  <w:style w:type="paragraph" w:styleId="TM8">
    <w:name w:val="toc 8"/>
    <w:basedOn w:val="Normal"/>
    <w:next w:val="Normal"/>
    <w:autoRedefine/>
    <w:semiHidden/>
    <w:rsid w:val="00B4169F"/>
    <w:pPr>
      <w:tabs>
        <w:tab w:val="right" w:pos="9071"/>
      </w:tabs>
    </w:pPr>
  </w:style>
  <w:style w:type="paragraph" w:styleId="TM9">
    <w:name w:val="toc 9"/>
    <w:basedOn w:val="Normal"/>
    <w:next w:val="Normal"/>
    <w:autoRedefine/>
    <w:semiHidden/>
    <w:rsid w:val="00B4169F"/>
    <w:pPr>
      <w:tabs>
        <w:tab w:val="right" w:pos="9071"/>
      </w:tabs>
    </w:pPr>
  </w:style>
  <w:style w:type="paragraph" w:customStyle="1" w:styleId="Niveau2">
    <w:name w:val="Niveau 2"/>
    <w:basedOn w:val="Normal"/>
    <w:rsid w:val="00B4169F"/>
    <w:rPr>
      <w:b/>
    </w:rPr>
  </w:style>
  <w:style w:type="character" w:styleId="Lienhypertexte">
    <w:name w:val="Hyperlink"/>
    <w:basedOn w:val="Policepardfaut"/>
    <w:uiPriority w:val="99"/>
    <w:unhideWhenUsed/>
    <w:rsid w:val="00B4169F"/>
    <w:rPr>
      <w:color w:val="0000FF"/>
      <w:u w:val="single"/>
    </w:rPr>
  </w:style>
  <w:style w:type="paragraph" w:styleId="Corpsdetexte2">
    <w:name w:val="Body Text 2"/>
    <w:basedOn w:val="Normal"/>
    <w:link w:val="Corpsdetexte2Car"/>
    <w:uiPriority w:val="99"/>
    <w:semiHidden/>
    <w:unhideWhenUsed/>
    <w:rsid w:val="00B4169F"/>
    <w:pPr>
      <w:spacing w:after="120" w:line="480" w:lineRule="auto"/>
    </w:pPr>
  </w:style>
  <w:style w:type="character" w:customStyle="1" w:styleId="Corpsdetexte2Car">
    <w:name w:val="Corps de texte 2 Car"/>
    <w:basedOn w:val="Policepardfaut"/>
    <w:link w:val="Corpsdetexte2"/>
    <w:uiPriority w:val="99"/>
    <w:semiHidden/>
    <w:rsid w:val="00B4169F"/>
    <w:rPr>
      <w:rFonts w:ascii="Times New Roman" w:eastAsia="Times New Roman" w:hAnsi="Times New Roman" w:cs="Times New Roman"/>
      <w:szCs w:val="20"/>
      <w:lang w:eastAsia="fr-FR"/>
    </w:rPr>
  </w:style>
  <w:style w:type="paragraph" w:styleId="Paragraphedeliste">
    <w:name w:val="List Paragraph"/>
    <w:basedOn w:val="Normal"/>
    <w:uiPriority w:val="34"/>
    <w:qFormat/>
    <w:rsid w:val="00B4169F"/>
    <w:pPr>
      <w:spacing w:after="200" w:line="276" w:lineRule="auto"/>
      <w:ind w:left="720"/>
      <w:contextualSpacing/>
      <w:jc w:val="both"/>
    </w:pPr>
    <w:rPr>
      <w:rFonts w:ascii="Cambria" w:eastAsia="Calibri" w:hAnsi="Cambria"/>
      <w:szCs w:val="22"/>
      <w:lang w:eastAsia="en-US"/>
    </w:rPr>
  </w:style>
  <w:style w:type="paragraph" w:customStyle="1" w:styleId="TexteDossier">
    <w:name w:val="TexteDossier"/>
    <w:basedOn w:val="Normal"/>
    <w:rsid w:val="00B4169F"/>
    <w:pPr>
      <w:jc w:val="both"/>
    </w:pPr>
    <w:rPr>
      <w:sz w:val="24"/>
      <w:szCs w:val="24"/>
    </w:rPr>
  </w:style>
  <w:style w:type="paragraph" w:styleId="Textedebulles">
    <w:name w:val="Balloon Text"/>
    <w:basedOn w:val="Normal"/>
    <w:link w:val="TextedebullesCar"/>
    <w:uiPriority w:val="99"/>
    <w:semiHidden/>
    <w:unhideWhenUsed/>
    <w:rsid w:val="00B4169F"/>
    <w:rPr>
      <w:rFonts w:ascii="Tahoma" w:hAnsi="Tahoma" w:cs="Tahoma"/>
      <w:sz w:val="16"/>
      <w:szCs w:val="16"/>
    </w:rPr>
  </w:style>
  <w:style w:type="character" w:customStyle="1" w:styleId="TextedebullesCar">
    <w:name w:val="Texte de bulles Car"/>
    <w:basedOn w:val="Policepardfaut"/>
    <w:link w:val="Textedebulles"/>
    <w:uiPriority w:val="99"/>
    <w:semiHidden/>
    <w:rsid w:val="00B4169F"/>
    <w:rPr>
      <w:rFonts w:ascii="Tahoma" w:eastAsia="Times New Roman" w:hAnsi="Tahoma" w:cs="Tahoma"/>
      <w:sz w:val="16"/>
      <w:szCs w:val="16"/>
      <w:lang w:eastAsia="fr-FR"/>
    </w:rPr>
  </w:style>
  <w:style w:type="character" w:customStyle="1" w:styleId="Titre6Car">
    <w:name w:val="Titre 6 Car"/>
    <w:basedOn w:val="Policepardfaut"/>
    <w:link w:val="Titre6"/>
    <w:uiPriority w:val="9"/>
    <w:semiHidden/>
    <w:rsid w:val="003F7436"/>
    <w:rPr>
      <w:rFonts w:asciiTheme="majorHAnsi" w:eastAsiaTheme="majorEastAsia" w:hAnsiTheme="majorHAnsi" w:cstheme="majorBidi"/>
      <w:i/>
      <w:iCs/>
      <w:color w:val="243F60" w:themeColor="accent1" w:themeShade="7F"/>
      <w:szCs w:val="20"/>
      <w:lang w:eastAsia="fr-FR"/>
    </w:rPr>
  </w:style>
  <w:style w:type="character" w:customStyle="1" w:styleId="Normal2Car">
    <w:name w:val="Normal2 Car"/>
    <w:basedOn w:val="Policepardfaut"/>
    <w:link w:val="Normal2"/>
    <w:locked/>
    <w:rsid w:val="00D370D9"/>
    <w:rPr>
      <w:rFonts w:ascii="Times New Roman" w:eastAsia="Times New Roman" w:hAnsi="Times New Roman" w:cs="Times New Roman"/>
      <w:szCs w:val="20"/>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7C493A-5AD4-4D00-8656-83BD72627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10851</Words>
  <Characters>59683</Characters>
  <Application>Microsoft Office Word</Application>
  <DocSecurity>0</DocSecurity>
  <Lines>497</Lines>
  <Paragraphs>140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70394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Bouillaguet Clement</dc:creator>
  <cp:lastModifiedBy>Freidinger Isabelle</cp:lastModifiedBy>
  <cp:revision>4</cp:revision>
  <cp:lastPrinted>2017-03-22T09:26:00Z</cp:lastPrinted>
  <dcterms:created xsi:type="dcterms:W3CDTF">2016-11-18T14:55:00Z</dcterms:created>
  <dcterms:modified xsi:type="dcterms:W3CDTF">2017-03-22T09:26:00Z</dcterms:modified>
</cp:coreProperties>
</file>