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AA1" w:rsidRPr="005C4672" w:rsidRDefault="00E93DA9" w:rsidP="00DC0AA1">
      <w:pPr>
        <w:rPr>
          <w:rFonts w:ascii="Arial" w:hAnsi="Arial" w:cs="Arial"/>
          <w:sz w:val="16"/>
        </w:rPr>
      </w:pPr>
      <w:r>
        <w:rPr>
          <w:rFonts w:ascii="Arial" w:hAnsi="Arial" w:cs="Arial"/>
          <w:noProof/>
          <w:sz w:val="16"/>
        </w:rPr>
        <w:pict>
          <v:shapetype id="_x0000_t202" coordsize="21600,21600" o:spt="202" path="m,l,21600r21600,l21600,xe">
            <v:stroke joinstyle="miter"/>
            <v:path gradientshapeok="t" o:connecttype="rect"/>
          </v:shapetype>
          <v:shape id="_x0000_s1026" type="#_x0000_t202" style="position:absolute;margin-left:-30.25pt;margin-top:5.6pt;width:120.05pt;height:112.85pt;z-index:251660288" filled="f" stroked="f">
            <v:textbox style="mso-next-textbox:#_x0000_s1026">
              <w:txbxContent>
                <w:p w:rsidR="009F1AFB" w:rsidRDefault="009F1AFB" w:rsidP="00DC0AA1">
                  <w:r>
                    <w:rPr>
                      <w:noProof/>
                    </w:rPr>
                    <w:drawing>
                      <wp:inline distT="0" distB="0" distL="0" distR="0">
                        <wp:extent cx="1333500" cy="1333500"/>
                        <wp:effectExtent l="19050" t="0" r="0" b="0"/>
                        <wp:docPr id="1" name="Image 1" descr="logoM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H"/>
                                <pic:cNvPicPr>
                                  <a:picLocks noChangeAspect="1" noChangeArrowheads="1"/>
                                </pic:cNvPicPr>
                              </pic:nvPicPr>
                              <pic:blipFill>
                                <a:blip r:embed="rId8"/>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txbxContent>
            </v:textbox>
            <w10:wrap type="topAndBottom"/>
          </v:shape>
        </w:pict>
      </w:r>
    </w:p>
    <w:p w:rsidR="00DC0AA1" w:rsidRPr="005C4672" w:rsidRDefault="00DC0AA1" w:rsidP="00DC0AA1">
      <w:pPr>
        <w:ind w:left="-851"/>
        <w:jc w:val="both"/>
        <w:rPr>
          <w:rFonts w:ascii="Arial" w:hAnsi="Arial" w:cs="Arial"/>
        </w:rPr>
      </w:pPr>
    </w:p>
    <w:p w:rsidR="00DC0AA1" w:rsidRPr="005C4672" w:rsidRDefault="00DC0AA1" w:rsidP="00DC0AA1">
      <w:pPr>
        <w:ind w:left="-851"/>
        <w:rPr>
          <w:rFonts w:ascii="Arial" w:hAnsi="Arial" w:cs="Arial"/>
        </w:rPr>
      </w:pPr>
    </w:p>
    <w:p w:rsidR="00DC0AA1" w:rsidRPr="005C4672" w:rsidRDefault="00DC0AA1" w:rsidP="00DC0AA1">
      <w:pPr>
        <w:ind w:left="-851"/>
        <w:jc w:val="both"/>
        <w:rPr>
          <w:rFonts w:ascii="Arial" w:hAnsi="Arial" w:cs="Arial"/>
        </w:rPr>
      </w:pPr>
    </w:p>
    <w:p w:rsidR="00DC0AA1" w:rsidRPr="005C4672" w:rsidRDefault="00DC0AA1" w:rsidP="00DC0AA1">
      <w:pPr>
        <w:jc w:val="center"/>
        <w:rPr>
          <w:rFonts w:ascii="Arial" w:hAnsi="Arial" w:cs="Arial"/>
          <w:b/>
          <w:sz w:val="36"/>
        </w:rPr>
      </w:pPr>
    </w:p>
    <w:p w:rsidR="00DC0AA1" w:rsidRPr="005C4672" w:rsidRDefault="00DC0AA1" w:rsidP="00DC0AA1">
      <w:pPr>
        <w:jc w:val="both"/>
        <w:rPr>
          <w:rFonts w:ascii="Arial" w:hAnsi="Arial" w:cs="Arial"/>
        </w:rPr>
      </w:pPr>
    </w:p>
    <w:p w:rsidR="00DC0AA1" w:rsidRPr="005C4672" w:rsidRDefault="00DC0AA1" w:rsidP="00DC0AA1">
      <w:pPr>
        <w:pStyle w:val="Corpsdetexte"/>
        <w:pBdr>
          <w:bottom w:val="single" w:sz="4" w:space="0" w:color="auto"/>
        </w:pBdr>
        <w:rPr>
          <w:rFonts w:ascii="Arial" w:hAnsi="Arial" w:cs="Arial"/>
          <w:szCs w:val="36"/>
        </w:rPr>
      </w:pPr>
    </w:p>
    <w:p w:rsidR="00DC0AA1" w:rsidRPr="005C4672" w:rsidRDefault="00DE7342" w:rsidP="00DC0AA1">
      <w:pPr>
        <w:pStyle w:val="Corpsdetexte"/>
        <w:pBdr>
          <w:bottom w:val="single" w:sz="4" w:space="0" w:color="auto"/>
        </w:pBdr>
        <w:rPr>
          <w:rFonts w:ascii="Arial" w:hAnsi="Arial" w:cs="Arial"/>
          <w:szCs w:val="36"/>
        </w:rPr>
      </w:pPr>
      <w:r>
        <w:rPr>
          <w:rFonts w:ascii="Arial" w:hAnsi="Arial" w:cs="Arial"/>
          <w:szCs w:val="36"/>
        </w:rPr>
        <w:t>ACCORD CADRE EN CONCEPTION REALISATION POUR LA CONSTRUCTION DE LOGEMENT A USAGE LOCATIF ET/OU ACCESSION</w:t>
      </w:r>
    </w:p>
    <w:p w:rsidR="00DC0AA1" w:rsidRDefault="00DC0AA1" w:rsidP="00DC0AA1">
      <w:pPr>
        <w:jc w:val="both"/>
        <w:rPr>
          <w:rFonts w:ascii="Arial" w:hAnsi="Arial" w:cs="Arial"/>
        </w:rPr>
      </w:pPr>
    </w:p>
    <w:p w:rsidR="00DE7342" w:rsidRDefault="00DE7342" w:rsidP="00DC0AA1">
      <w:pPr>
        <w:jc w:val="both"/>
        <w:rPr>
          <w:rFonts w:ascii="Arial" w:hAnsi="Arial" w:cs="Arial"/>
        </w:rPr>
      </w:pPr>
    </w:p>
    <w:p w:rsidR="00DE7342" w:rsidRDefault="00DE7342" w:rsidP="00DC0AA1">
      <w:pPr>
        <w:jc w:val="both"/>
        <w:rPr>
          <w:rFonts w:ascii="Arial" w:hAnsi="Arial" w:cs="Arial"/>
        </w:rPr>
      </w:pPr>
    </w:p>
    <w:p w:rsidR="00DE7342" w:rsidRDefault="00DE7342" w:rsidP="00DC0AA1">
      <w:pPr>
        <w:jc w:val="both"/>
        <w:rPr>
          <w:rFonts w:ascii="Arial" w:hAnsi="Arial" w:cs="Arial"/>
        </w:rPr>
      </w:pPr>
    </w:p>
    <w:p w:rsidR="00DE7342" w:rsidRPr="005C4672" w:rsidRDefault="00DE7342" w:rsidP="00DC0AA1">
      <w:pPr>
        <w:jc w:val="both"/>
        <w:rPr>
          <w:rFonts w:ascii="Arial" w:hAnsi="Arial" w:cs="Arial"/>
        </w:rPr>
      </w:pPr>
    </w:p>
    <w:p w:rsidR="00DC0AA1" w:rsidRPr="005C4672" w:rsidRDefault="00DC0AA1" w:rsidP="00DC0AA1">
      <w:pPr>
        <w:jc w:val="both"/>
        <w:rPr>
          <w:rFonts w:ascii="Arial" w:hAnsi="Arial" w:cs="Arial"/>
        </w:rPr>
      </w:pPr>
    </w:p>
    <w:p w:rsidR="00DC0AA1" w:rsidRPr="005C4672" w:rsidRDefault="00DC0AA1" w:rsidP="00DC0AA1">
      <w:pPr>
        <w:jc w:val="center"/>
        <w:rPr>
          <w:rFonts w:ascii="Arial" w:hAnsi="Arial" w:cs="Arial"/>
          <w:sz w:val="40"/>
        </w:rPr>
      </w:pPr>
    </w:p>
    <w:p w:rsidR="00DC0AA1" w:rsidRPr="005C4672" w:rsidRDefault="00DC0AA1" w:rsidP="00DC0AA1">
      <w:pPr>
        <w:jc w:val="center"/>
        <w:rPr>
          <w:rFonts w:ascii="Arial" w:hAnsi="Arial" w:cs="Arial"/>
          <w:sz w:val="40"/>
        </w:rPr>
      </w:pPr>
    </w:p>
    <w:p w:rsidR="00DC0AA1" w:rsidRPr="005C4672" w:rsidRDefault="00DC0AA1" w:rsidP="00DC0AA1">
      <w:pPr>
        <w:jc w:val="center"/>
        <w:rPr>
          <w:rFonts w:ascii="Arial" w:hAnsi="Arial" w:cs="Arial"/>
          <w:sz w:val="40"/>
        </w:rPr>
      </w:pPr>
    </w:p>
    <w:p w:rsidR="00DC0AA1" w:rsidRPr="005C4672" w:rsidRDefault="00DC0AA1" w:rsidP="00DC0AA1">
      <w:pPr>
        <w:numPr>
          <w:ilvl w:val="1"/>
          <w:numId w:val="1"/>
        </w:numPr>
        <w:jc w:val="center"/>
        <w:rPr>
          <w:rFonts w:ascii="Arial" w:hAnsi="Arial" w:cs="Arial"/>
          <w:sz w:val="40"/>
        </w:rPr>
      </w:pPr>
      <w:r w:rsidRPr="005C4672">
        <w:rPr>
          <w:rFonts w:ascii="Arial" w:hAnsi="Arial" w:cs="Arial"/>
          <w:sz w:val="40"/>
        </w:rPr>
        <w:t xml:space="preserve">REGLEMENT DE </w:t>
      </w:r>
      <w:smartTag w:uri="urn:schemas-microsoft-com:office:smarttags" w:element="PersonName">
        <w:smartTagPr>
          <w:attr w:name="ProductID" w:val="LA CONSULTATION"/>
        </w:smartTagPr>
        <w:r w:rsidRPr="005C4672">
          <w:rPr>
            <w:rFonts w:ascii="Arial" w:hAnsi="Arial" w:cs="Arial"/>
            <w:sz w:val="40"/>
          </w:rPr>
          <w:t>LA CONSULTATION</w:t>
        </w:r>
      </w:smartTag>
    </w:p>
    <w:p w:rsidR="00DC0AA1" w:rsidRPr="005C4672" w:rsidRDefault="00DC0AA1" w:rsidP="00DC0AA1">
      <w:pPr>
        <w:jc w:val="both"/>
        <w:rPr>
          <w:rFonts w:ascii="Arial" w:hAnsi="Arial" w:cs="Arial"/>
        </w:rPr>
      </w:pPr>
    </w:p>
    <w:p w:rsidR="00DC0AA1" w:rsidRPr="005C4672" w:rsidRDefault="00DC0AA1" w:rsidP="00DC0AA1">
      <w:pPr>
        <w:jc w:val="both"/>
        <w:rPr>
          <w:rFonts w:ascii="Arial" w:hAnsi="Arial" w:cs="Arial"/>
        </w:rPr>
      </w:pPr>
    </w:p>
    <w:p w:rsidR="00DC0AA1" w:rsidRPr="005C4672" w:rsidRDefault="00DC0AA1" w:rsidP="00DC0AA1">
      <w:pPr>
        <w:jc w:val="both"/>
        <w:rPr>
          <w:rFonts w:ascii="Arial" w:hAnsi="Arial" w:cs="Arial"/>
        </w:rPr>
      </w:pPr>
    </w:p>
    <w:p w:rsidR="00DC0AA1" w:rsidRPr="005C4672" w:rsidRDefault="00DC0AA1" w:rsidP="00DC0AA1">
      <w:pPr>
        <w:jc w:val="both"/>
        <w:rPr>
          <w:rFonts w:ascii="Arial" w:hAnsi="Arial" w:cs="Arial"/>
        </w:rPr>
      </w:pPr>
    </w:p>
    <w:p w:rsidR="00DC0AA1" w:rsidRPr="005C4672" w:rsidRDefault="00DC0AA1" w:rsidP="00DC0AA1">
      <w:pPr>
        <w:jc w:val="both"/>
        <w:rPr>
          <w:rFonts w:ascii="Arial" w:hAnsi="Arial" w:cs="Arial"/>
        </w:rPr>
      </w:pPr>
    </w:p>
    <w:p w:rsidR="00DC0AA1" w:rsidRPr="005C4672" w:rsidRDefault="00DC0AA1" w:rsidP="00DC0AA1">
      <w:pPr>
        <w:jc w:val="both"/>
        <w:rPr>
          <w:rFonts w:ascii="Arial" w:hAnsi="Arial" w:cs="Arial"/>
        </w:rPr>
      </w:pPr>
    </w:p>
    <w:p w:rsidR="00DC0AA1" w:rsidRPr="005C4672" w:rsidRDefault="00DC0AA1" w:rsidP="00DC0AA1">
      <w:pPr>
        <w:jc w:val="both"/>
        <w:rPr>
          <w:rFonts w:ascii="Arial" w:hAnsi="Arial" w:cs="Arial"/>
        </w:rPr>
      </w:pPr>
    </w:p>
    <w:p w:rsidR="00DC0AA1" w:rsidRPr="005C4672" w:rsidRDefault="00DC0AA1" w:rsidP="00DC0AA1">
      <w:pPr>
        <w:jc w:val="both"/>
        <w:rPr>
          <w:rFonts w:ascii="Arial" w:hAnsi="Arial" w:cs="Arial"/>
        </w:rPr>
      </w:pPr>
    </w:p>
    <w:p w:rsidR="00DC0AA1" w:rsidRPr="005C4672" w:rsidRDefault="00DC0AA1" w:rsidP="00DC0AA1">
      <w:pPr>
        <w:jc w:val="both"/>
        <w:rPr>
          <w:rFonts w:ascii="Arial" w:hAnsi="Arial" w:cs="Arial"/>
        </w:rPr>
      </w:pPr>
    </w:p>
    <w:p w:rsidR="00DC0AA1" w:rsidRPr="005C4672" w:rsidRDefault="00DC0AA1" w:rsidP="00DC0AA1">
      <w:pPr>
        <w:jc w:val="both"/>
        <w:rPr>
          <w:rFonts w:ascii="Arial" w:hAnsi="Arial" w:cs="Arial"/>
        </w:rPr>
      </w:pPr>
    </w:p>
    <w:p w:rsidR="00DC0AA1" w:rsidRPr="005C4672" w:rsidRDefault="00DC0AA1" w:rsidP="00DC0AA1">
      <w:pPr>
        <w:jc w:val="both"/>
        <w:rPr>
          <w:rFonts w:ascii="Arial" w:hAnsi="Arial" w:cs="Arial"/>
        </w:rPr>
      </w:pPr>
    </w:p>
    <w:p w:rsidR="00DC0AA1" w:rsidRPr="005C4672" w:rsidRDefault="00DC0AA1" w:rsidP="00DC0AA1">
      <w:pPr>
        <w:tabs>
          <w:tab w:val="left" w:pos="3119"/>
        </w:tabs>
        <w:rPr>
          <w:rFonts w:ascii="Arial" w:hAnsi="Arial" w:cs="Arial"/>
          <w:b/>
        </w:rPr>
      </w:pPr>
      <w:r w:rsidRPr="005C4672">
        <w:rPr>
          <w:rFonts w:ascii="Arial" w:hAnsi="Arial" w:cs="Arial"/>
          <w:b/>
          <w:u w:val="single"/>
        </w:rPr>
        <w:t>Maître d'Ouvrage</w:t>
      </w:r>
      <w:r w:rsidRPr="005C4672">
        <w:rPr>
          <w:rFonts w:ascii="Arial" w:hAnsi="Arial" w:cs="Arial"/>
          <w:b/>
        </w:rPr>
        <w:t xml:space="preserve"> : </w:t>
      </w:r>
      <w:r w:rsidRPr="005C4672">
        <w:rPr>
          <w:rFonts w:ascii="Arial" w:hAnsi="Arial" w:cs="Arial"/>
          <w:b/>
        </w:rPr>
        <w:tab/>
      </w:r>
      <w:proofErr w:type="spellStart"/>
      <w:r w:rsidRPr="005C4672">
        <w:rPr>
          <w:rFonts w:ascii="Arial" w:hAnsi="Arial" w:cs="Arial"/>
          <w:b/>
          <w:i/>
        </w:rPr>
        <w:t>meurthe</w:t>
      </w:r>
      <w:proofErr w:type="spellEnd"/>
      <w:r w:rsidRPr="005C4672">
        <w:rPr>
          <w:rFonts w:ascii="Arial" w:hAnsi="Arial" w:cs="Arial"/>
          <w:b/>
          <w:i/>
        </w:rPr>
        <w:t xml:space="preserve"> &amp; </w:t>
      </w:r>
      <w:proofErr w:type="spellStart"/>
      <w:r w:rsidRPr="005C4672">
        <w:rPr>
          <w:rFonts w:ascii="Arial" w:hAnsi="Arial" w:cs="Arial"/>
          <w:b/>
          <w:i/>
        </w:rPr>
        <w:t>moselle</w:t>
      </w:r>
      <w:proofErr w:type="spellEnd"/>
      <w:r w:rsidRPr="005C4672">
        <w:rPr>
          <w:rFonts w:ascii="Arial" w:hAnsi="Arial" w:cs="Arial"/>
          <w:b/>
          <w:i/>
        </w:rPr>
        <w:t xml:space="preserve"> HABITAT</w:t>
      </w:r>
    </w:p>
    <w:p w:rsidR="00DC0AA1" w:rsidRPr="005C4672" w:rsidRDefault="00DC0AA1" w:rsidP="00DC0AA1">
      <w:pPr>
        <w:jc w:val="center"/>
        <w:rPr>
          <w:rFonts w:ascii="Arial" w:hAnsi="Arial" w:cs="Arial"/>
        </w:rPr>
      </w:pPr>
      <w:r>
        <w:rPr>
          <w:rFonts w:ascii="Arial" w:hAnsi="Arial" w:cs="Arial"/>
        </w:rPr>
        <w:t xml:space="preserve">33 Boulevard de la </w:t>
      </w:r>
      <w:proofErr w:type="spellStart"/>
      <w:r>
        <w:rPr>
          <w:rFonts w:ascii="Arial" w:hAnsi="Arial" w:cs="Arial"/>
        </w:rPr>
        <w:t>Mothe</w:t>
      </w:r>
      <w:proofErr w:type="spellEnd"/>
    </w:p>
    <w:p w:rsidR="00DC0AA1" w:rsidRPr="005C4672" w:rsidRDefault="00DC0AA1" w:rsidP="00DC0AA1">
      <w:pPr>
        <w:jc w:val="center"/>
        <w:rPr>
          <w:rFonts w:ascii="Arial" w:hAnsi="Arial" w:cs="Arial"/>
        </w:rPr>
      </w:pPr>
      <w:r>
        <w:rPr>
          <w:rFonts w:ascii="Arial" w:hAnsi="Arial" w:cs="Arial"/>
        </w:rPr>
        <w:t>54000 NANCY</w:t>
      </w:r>
    </w:p>
    <w:p w:rsidR="00DC0AA1" w:rsidRPr="005C4672" w:rsidRDefault="00DC0AA1" w:rsidP="00DC0AA1">
      <w:pPr>
        <w:jc w:val="both"/>
        <w:rPr>
          <w:rFonts w:ascii="Arial" w:hAnsi="Arial" w:cs="Arial"/>
        </w:rPr>
      </w:pPr>
    </w:p>
    <w:p w:rsidR="00DC0AA1" w:rsidRPr="005C4672" w:rsidRDefault="00DC0AA1" w:rsidP="00DC0AA1">
      <w:pPr>
        <w:jc w:val="both"/>
        <w:rPr>
          <w:rFonts w:ascii="Arial" w:hAnsi="Arial" w:cs="Arial"/>
        </w:rPr>
      </w:pPr>
    </w:p>
    <w:p w:rsidR="008A74D1" w:rsidRDefault="008A74D1">
      <w:pPr>
        <w:spacing w:after="200" w:line="276" w:lineRule="auto"/>
        <w:rPr>
          <w:rFonts w:ascii="Arial" w:hAnsi="Arial" w:cs="Arial"/>
        </w:rPr>
      </w:pPr>
      <w:r>
        <w:rPr>
          <w:rFonts w:ascii="Arial" w:hAnsi="Arial" w:cs="Arial"/>
        </w:rPr>
        <w:br w:type="page"/>
      </w:r>
    </w:p>
    <w:p w:rsidR="00DC0AA1" w:rsidRPr="005C4672" w:rsidRDefault="00DC0AA1" w:rsidP="00DC0AA1">
      <w:pPr>
        <w:pStyle w:val="Titre5"/>
        <w:shd w:val="pct20" w:color="auto" w:fill="auto"/>
        <w:rPr>
          <w:rFonts w:ascii="Arial" w:hAnsi="Arial" w:cs="Arial"/>
        </w:rPr>
      </w:pPr>
      <w:r w:rsidRPr="005C4672">
        <w:rPr>
          <w:rFonts w:ascii="Arial" w:hAnsi="Arial" w:cs="Arial"/>
        </w:rPr>
        <w:lastRenderedPageBreak/>
        <w:t>ARTICLE 1 – OBJET DE L</w:t>
      </w:r>
      <w:r>
        <w:rPr>
          <w:rFonts w:ascii="Arial" w:hAnsi="Arial" w:cs="Arial"/>
        </w:rPr>
        <w:t>A CONSULTATION</w:t>
      </w:r>
    </w:p>
    <w:p w:rsidR="00DC0AA1" w:rsidRDefault="00DC0AA1" w:rsidP="00DC0AA1">
      <w:pPr>
        <w:jc w:val="both"/>
        <w:rPr>
          <w:rFonts w:ascii="Arial" w:hAnsi="Arial" w:cs="Arial"/>
          <w:color w:val="FF0000"/>
        </w:rPr>
      </w:pPr>
    </w:p>
    <w:p w:rsidR="00B35784" w:rsidRPr="001D7F5F" w:rsidRDefault="00B35784" w:rsidP="00B35784">
      <w:pPr>
        <w:jc w:val="both"/>
        <w:rPr>
          <w:rFonts w:ascii="Arial" w:hAnsi="Arial" w:cs="Arial"/>
        </w:rPr>
      </w:pPr>
      <w:r w:rsidRPr="001D7F5F">
        <w:rPr>
          <w:rFonts w:ascii="Arial" w:hAnsi="Arial" w:cs="Arial"/>
        </w:rPr>
        <w:t xml:space="preserve">L’objet du présent règlement est de préciser les conditions dans lesquelles les </w:t>
      </w:r>
      <w:r w:rsidR="000A3090" w:rsidRPr="001D7F5F">
        <w:rPr>
          <w:rFonts w:ascii="Arial" w:hAnsi="Arial" w:cs="Arial"/>
        </w:rPr>
        <w:t>é</w:t>
      </w:r>
      <w:r w:rsidRPr="001D7F5F">
        <w:rPr>
          <w:rFonts w:ascii="Arial" w:hAnsi="Arial" w:cs="Arial"/>
        </w:rPr>
        <w:t xml:space="preserve">quipes, proposées sur avis du jury le </w:t>
      </w:r>
      <w:r w:rsidR="000A3090" w:rsidRPr="001D7F5F">
        <w:rPr>
          <w:rFonts w:ascii="Arial" w:hAnsi="Arial" w:cs="Arial"/>
        </w:rPr>
        <w:t xml:space="preserve">06 octobre 2016 </w:t>
      </w:r>
      <w:r w:rsidRPr="001D7F5F">
        <w:rPr>
          <w:rFonts w:ascii="Arial" w:hAnsi="Arial" w:cs="Arial"/>
        </w:rPr>
        <w:t xml:space="preserve">et confirmés par Décision N° </w:t>
      </w:r>
      <w:r w:rsidR="000A3090" w:rsidRPr="001D7F5F">
        <w:rPr>
          <w:rFonts w:ascii="Arial" w:hAnsi="Arial" w:cs="Arial"/>
        </w:rPr>
        <w:t>2699</w:t>
      </w:r>
      <w:r w:rsidR="00D24717" w:rsidRPr="001D7F5F">
        <w:rPr>
          <w:rFonts w:ascii="Arial" w:hAnsi="Arial" w:cs="Arial"/>
        </w:rPr>
        <w:t>/</w:t>
      </w:r>
      <w:r w:rsidR="000A3090" w:rsidRPr="001D7F5F">
        <w:rPr>
          <w:rFonts w:ascii="Arial" w:hAnsi="Arial" w:cs="Arial"/>
        </w:rPr>
        <w:t>16</w:t>
      </w:r>
      <w:r w:rsidRPr="001D7F5F">
        <w:rPr>
          <w:rFonts w:ascii="Arial" w:hAnsi="Arial" w:cs="Arial"/>
        </w:rPr>
        <w:t xml:space="preserve"> du Pouvoir Adjudicateur le </w:t>
      </w:r>
      <w:r w:rsidR="000A3090" w:rsidRPr="001D7F5F">
        <w:rPr>
          <w:rFonts w:ascii="Arial" w:hAnsi="Arial" w:cs="Arial"/>
        </w:rPr>
        <w:t>18 octobre 2016</w:t>
      </w:r>
      <w:r w:rsidRPr="001D7F5F">
        <w:rPr>
          <w:rFonts w:ascii="Arial" w:hAnsi="Arial" w:cs="Arial"/>
        </w:rPr>
        <w:t>, sont appelé</w:t>
      </w:r>
      <w:r w:rsidR="00E24380">
        <w:rPr>
          <w:rFonts w:ascii="Arial" w:hAnsi="Arial" w:cs="Arial"/>
        </w:rPr>
        <w:t>e</w:t>
      </w:r>
      <w:r w:rsidRPr="001D7F5F">
        <w:rPr>
          <w:rFonts w:ascii="Arial" w:hAnsi="Arial" w:cs="Arial"/>
        </w:rPr>
        <w:t>s à répondre à la phase offre et à respecter les conditions, exigences  et dispositions définies dans le présent règlement, programme de l'opération et cahier des charges joint</w:t>
      </w:r>
      <w:r w:rsidR="00D056E6">
        <w:rPr>
          <w:rFonts w:ascii="Arial" w:hAnsi="Arial" w:cs="Arial"/>
        </w:rPr>
        <w:t>s.</w:t>
      </w:r>
      <w:r w:rsidRPr="001D7F5F">
        <w:rPr>
          <w:rFonts w:ascii="Arial" w:hAnsi="Arial" w:cs="Arial"/>
        </w:rPr>
        <w:t xml:space="preserve"> </w:t>
      </w:r>
    </w:p>
    <w:p w:rsidR="00D056E6" w:rsidRDefault="00D056E6" w:rsidP="00986A4F">
      <w:pPr>
        <w:autoSpaceDE w:val="0"/>
        <w:autoSpaceDN w:val="0"/>
        <w:adjustRightInd w:val="0"/>
        <w:jc w:val="both"/>
        <w:rPr>
          <w:rFonts w:ascii="Arial" w:eastAsiaTheme="minorHAnsi" w:hAnsi="Arial" w:cs="Arial"/>
          <w:sz w:val="19"/>
          <w:szCs w:val="19"/>
          <w:lang w:eastAsia="en-US"/>
        </w:rPr>
      </w:pPr>
    </w:p>
    <w:p w:rsidR="00986A4F" w:rsidRPr="001D7F5F" w:rsidRDefault="00986A4F" w:rsidP="00986A4F">
      <w:pPr>
        <w:autoSpaceDE w:val="0"/>
        <w:autoSpaceDN w:val="0"/>
        <w:adjustRightInd w:val="0"/>
        <w:jc w:val="both"/>
        <w:rPr>
          <w:rFonts w:ascii="Arial" w:hAnsi="Arial" w:cs="Arial"/>
        </w:rPr>
      </w:pPr>
      <w:r w:rsidRPr="001D7F5F">
        <w:rPr>
          <w:rFonts w:ascii="Arial" w:eastAsiaTheme="minorHAnsi" w:hAnsi="Arial" w:cs="Arial"/>
          <w:sz w:val="19"/>
          <w:szCs w:val="19"/>
          <w:lang w:eastAsia="en-US"/>
        </w:rPr>
        <w:t xml:space="preserve">Dans le cadre du développement et de la diversification de l'offre de construction neuve, </w:t>
      </w:r>
      <w:proofErr w:type="spellStart"/>
      <w:r w:rsidRPr="001D7F5F">
        <w:rPr>
          <w:rFonts w:ascii="Arial" w:eastAsiaTheme="minorHAnsi" w:hAnsi="Arial" w:cs="Arial"/>
          <w:sz w:val="19"/>
          <w:szCs w:val="19"/>
          <w:lang w:eastAsia="en-US"/>
        </w:rPr>
        <w:t>mmH</w:t>
      </w:r>
      <w:proofErr w:type="spellEnd"/>
      <w:r w:rsidRPr="001D7F5F">
        <w:rPr>
          <w:rFonts w:ascii="Arial" w:eastAsiaTheme="minorHAnsi" w:hAnsi="Arial" w:cs="Arial"/>
          <w:sz w:val="19"/>
          <w:szCs w:val="19"/>
          <w:lang w:eastAsia="en-US"/>
        </w:rPr>
        <w:t xml:space="preserve"> a souhaité pouvoir construire des logements via un mode constructif adaptable sur différents terrains avec des coûts maîtrisés. Pour ce faire, une combinaison entre la technique de l'accord-cadre permettant de lancer des marchés subséquents sur différents sites et la conception-réalisation visant à recruter une équipe pluridisciplinaires pour la mise en </w:t>
      </w:r>
      <w:r w:rsidR="00BD7839">
        <w:rPr>
          <w:rFonts w:ascii="Arial" w:eastAsiaTheme="minorHAnsi" w:hAnsi="Arial" w:cs="Arial"/>
          <w:sz w:val="19"/>
          <w:szCs w:val="19"/>
          <w:lang w:eastAsia="en-US"/>
        </w:rPr>
        <w:t xml:space="preserve">œuvre </w:t>
      </w:r>
      <w:r w:rsidRPr="001D7F5F">
        <w:rPr>
          <w:rFonts w:ascii="Arial" w:eastAsiaTheme="minorHAnsi" w:hAnsi="Arial" w:cs="Arial"/>
          <w:sz w:val="19"/>
          <w:szCs w:val="19"/>
          <w:lang w:eastAsia="en-US"/>
        </w:rPr>
        <w:t xml:space="preserve">présentait la meilleure solution au besoin exprimé. </w:t>
      </w:r>
    </w:p>
    <w:p w:rsidR="007D7E30" w:rsidRPr="001D7F5F" w:rsidRDefault="000172FD" w:rsidP="007D7E30">
      <w:pPr>
        <w:jc w:val="both"/>
        <w:rPr>
          <w:rFonts w:ascii="Arial" w:hAnsi="Arial" w:cs="Arial"/>
        </w:rPr>
      </w:pPr>
      <w:r w:rsidRPr="001D7F5F">
        <w:rPr>
          <w:rFonts w:ascii="Arial" w:hAnsi="Arial" w:cs="Arial"/>
        </w:rPr>
        <w:t>U</w:t>
      </w:r>
      <w:r w:rsidR="00D756A2" w:rsidRPr="001D7F5F">
        <w:rPr>
          <w:rFonts w:ascii="Arial" w:hAnsi="Arial" w:cs="Arial"/>
        </w:rPr>
        <w:t xml:space="preserve">ne consultation en </w:t>
      </w:r>
      <w:r w:rsidR="00986A4F" w:rsidRPr="001D7F5F">
        <w:rPr>
          <w:rFonts w:ascii="Arial" w:hAnsi="Arial" w:cs="Arial"/>
        </w:rPr>
        <w:t>Procédure Concurrentielle avec Négociation</w:t>
      </w:r>
      <w:r w:rsidR="00FC1711" w:rsidRPr="001D7F5F">
        <w:rPr>
          <w:rFonts w:ascii="Arial" w:hAnsi="Arial" w:cs="Arial"/>
        </w:rPr>
        <w:t xml:space="preserve"> de conception-réalisation a été lancée afin de sélectionner </w:t>
      </w:r>
      <w:r w:rsidR="00986A4F" w:rsidRPr="001D7F5F">
        <w:rPr>
          <w:rFonts w:ascii="Arial" w:hAnsi="Arial" w:cs="Arial"/>
        </w:rPr>
        <w:t>au minimum 3</w:t>
      </w:r>
      <w:r w:rsidR="00FC1711" w:rsidRPr="001D7F5F">
        <w:rPr>
          <w:rFonts w:ascii="Arial" w:hAnsi="Arial" w:cs="Arial"/>
        </w:rPr>
        <w:t xml:space="preserve"> équipes pluri</w:t>
      </w:r>
      <w:r w:rsidR="007D7E30" w:rsidRPr="001D7F5F">
        <w:rPr>
          <w:rFonts w:ascii="Arial" w:hAnsi="Arial" w:cs="Arial"/>
        </w:rPr>
        <w:t xml:space="preserve"> </w:t>
      </w:r>
      <w:r w:rsidR="00FC1711" w:rsidRPr="001D7F5F">
        <w:rPr>
          <w:rFonts w:ascii="Arial" w:hAnsi="Arial" w:cs="Arial"/>
        </w:rPr>
        <w:t>disciplinaires composées obligatoirement</w:t>
      </w:r>
      <w:r w:rsidR="007D7E30" w:rsidRPr="001D7F5F">
        <w:rPr>
          <w:rFonts w:ascii="Arial" w:hAnsi="Arial" w:cs="Arial"/>
        </w:rPr>
        <w:t xml:space="preserve"> d'une entreprise générale (mandataire) associée </w:t>
      </w:r>
      <w:r w:rsidRPr="001D7F5F">
        <w:rPr>
          <w:rFonts w:ascii="Arial" w:eastAsiaTheme="minorHAnsi" w:hAnsi="Arial" w:cs="Arial"/>
          <w:sz w:val="19"/>
          <w:szCs w:val="19"/>
          <w:lang w:eastAsia="en-US"/>
        </w:rPr>
        <w:t xml:space="preserve">à un architecte et des BET structures et fluides (intégrés ou non à un cabinet d'architectes). Des compétences supplémentaires pouvant être ajoutées mais n'étant pas déterminantes pour le choix des équipes. En revanche, l'entreprise générale, mandataire du groupement constitué devra s'assurer que l'ensemble des </w:t>
      </w:r>
      <w:proofErr w:type="spellStart"/>
      <w:r w:rsidRPr="001D7F5F">
        <w:rPr>
          <w:rFonts w:ascii="Arial" w:eastAsiaTheme="minorHAnsi" w:hAnsi="Arial" w:cs="Arial"/>
          <w:sz w:val="19"/>
          <w:szCs w:val="19"/>
          <w:lang w:eastAsia="en-US"/>
        </w:rPr>
        <w:t>co</w:t>
      </w:r>
      <w:r w:rsidR="00BD7839">
        <w:rPr>
          <w:rFonts w:ascii="Arial" w:eastAsiaTheme="minorHAnsi" w:hAnsi="Arial" w:cs="Arial"/>
          <w:sz w:val="19"/>
          <w:szCs w:val="19"/>
          <w:lang w:eastAsia="en-US"/>
        </w:rPr>
        <w:t>-</w:t>
      </w:r>
      <w:r w:rsidRPr="001D7F5F">
        <w:rPr>
          <w:rFonts w:ascii="Arial" w:eastAsiaTheme="minorHAnsi" w:hAnsi="Arial" w:cs="Arial"/>
          <w:sz w:val="19"/>
          <w:szCs w:val="19"/>
          <w:lang w:eastAsia="en-US"/>
        </w:rPr>
        <w:t>traitants</w:t>
      </w:r>
      <w:proofErr w:type="spellEnd"/>
      <w:r w:rsidRPr="001D7F5F">
        <w:rPr>
          <w:rFonts w:ascii="Arial" w:eastAsiaTheme="minorHAnsi" w:hAnsi="Arial" w:cs="Arial"/>
          <w:sz w:val="19"/>
          <w:szCs w:val="19"/>
          <w:lang w:eastAsia="en-US"/>
        </w:rPr>
        <w:t xml:space="preserve"> soient associés et par conséquent présents tout au long des marchés </w:t>
      </w:r>
      <w:r w:rsidR="007D7E30" w:rsidRPr="001D7F5F">
        <w:rPr>
          <w:rFonts w:ascii="Arial" w:hAnsi="Arial" w:cs="Arial"/>
        </w:rPr>
        <w:t>qui pourraient lui être confiés.</w:t>
      </w:r>
    </w:p>
    <w:p w:rsidR="007D7E30" w:rsidRPr="001D7F5F" w:rsidRDefault="007D7E30" w:rsidP="007D7E30">
      <w:pPr>
        <w:jc w:val="both"/>
        <w:rPr>
          <w:rFonts w:ascii="Arial" w:hAnsi="Arial" w:cs="Arial"/>
        </w:rPr>
      </w:pPr>
      <w:r w:rsidRPr="001D7F5F">
        <w:rPr>
          <w:rFonts w:ascii="Arial" w:hAnsi="Arial" w:cs="Arial"/>
        </w:rPr>
        <w:t xml:space="preserve">A l'issue de la phase candidature, </w:t>
      </w:r>
      <w:r w:rsidR="001D7F5F" w:rsidRPr="001D7F5F">
        <w:rPr>
          <w:rFonts w:ascii="Arial" w:hAnsi="Arial" w:cs="Arial"/>
        </w:rPr>
        <w:t>5</w:t>
      </w:r>
      <w:r w:rsidR="000172FD" w:rsidRPr="001D7F5F">
        <w:rPr>
          <w:rFonts w:ascii="Arial" w:hAnsi="Arial" w:cs="Arial"/>
        </w:rPr>
        <w:t xml:space="preserve"> </w:t>
      </w:r>
      <w:r w:rsidRPr="001D7F5F">
        <w:rPr>
          <w:rFonts w:ascii="Arial" w:hAnsi="Arial" w:cs="Arial"/>
        </w:rPr>
        <w:t>équipes ont été retenues pour remettre leurs prestations au stade APS pour l'ACCORD CADRE en conception-réalisation pour la construction de logements à usage locatifs et/ou en accession sociale à la propriété.</w:t>
      </w:r>
    </w:p>
    <w:p w:rsidR="00B35784" w:rsidRPr="001D7F5F" w:rsidRDefault="00B35784" w:rsidP="007D7E30">
      <w:pPr>
        <w:jc w:val="both"/>
        <w:rPr>
          <w:rFonts w:ascii="Arial" w:hAnsi="Arial" w:cs="Arial"/>
        </w:rPr>
      </w:pPr>
    </w:p>
    <w:p w:rsidR="00B35784" w:rsidRPr="001D7F5F" w:rsidRDefault="00B35784" w:rsidP="00B35784">
      <w:pPr>
        <w:rPr>
          <w:rFonts w:ascii="Arial" w:hAnsi="Arial" w:cs="Arial"/>
        </w:rPr>
      </w:pPr>
      <w:r w:rsidRPr="001D7F5F">
        <w:rPr>
          <w:rFonts w:ascii="Arial" w:hAnsi="Arial" w:cs="Arial"/>
        </w:rPr>
        <w:t xml:space="preserve">L'analyse des offres permettra de contractualiser un accord-cadre </w:t>
      </w:r>
      <w:r w:rsidR="000172FD" w:rsidRPr="001D7F5F">
        <w:rPr>
          <w:rFonts w:ascii="Arial" w:hAnsi="Arial" w:cs="Arial"/>
        </w:rPr>
        <w:t>mono</w:t>
      </w:r>
      <w:r w:rsidRPr="001D7F5F">
        <w:rPr>
          <w:rFonts w:ascii="Arial" w:hAnsi="Arial" w:cs="Arial"/>
        </w:rPr>
        <w:t xml:space="preserve">-attributaire avec </w:t>
      </w:r>
      <w:r w:rsidR="000172FD" w:rsidRPr="001D7F5F">
        <w:rPr>
          <w:rFonts w:ascii="Arial" w:hAnsi="Arial" w:cs="Arial"/>
        </w:rPr>
        <w:t>1 équipe qui devra remettre une offre dans le respect des conditions de l'accord cadre</w:t>
      </w:r>
      <w:r w:rsidRPr="001D7F5F">
        <w:rPr>
          <w:rFonts w:ascii="Arial" w:hAnsi="Arial" w:cs="Arial"/>
        </w:rPr>
        <w:t xml:space="preserve"> à la survenance d'un besoin en logements par </w:t>
      </w:r>
      <w:proofErr w:type="spellStart"/>
      <w:r w:rsidRPr="001D7F5F">
        <w:rPr>
          <w:rFonts w:ascii="Arial" w:hAnsi="Arial" w:cs="Arial"/>
        </w:rPr>
        <w:t>mmH</w:t>
      </w:r>
      <w:proofErr w:type="spellEnd"/>
      <w:r w:rsidRPr="001D7F5F">
        <w:rPr>
          <w:rFonts w:ascii="Arial" w:hAnsi="Arial" w:cs="Arial"/>
        </w:rPr>
        <w:t xml:space="preserve"> et un marché subséquent de conception-réalisation sera </w:t>
      </w:r>
      <w:r w:rsidR="000172FD" w:rsidRPr="001D7F5F">
        <w:rPr>
          <w:rFonts w:ascii="Arial" w:hAnsi="Arial" w:cs="Arial"/>
        </w:rPr>
        <w:t>contractualisé.</w:t>
      </w:r>
    </w:p>
    <w:p w:rsidR="007D7E30" w:rsidRDefault="007D7E30" w:rsidP="007D7E30">
      <w:pPr>
        <w:jc w:val="both"/>
        <w:rPr>
          <w:rFonts w:ascii="Arial" w:hAnsi="Arial" w:cs="Arial"/>
          <w:color w:val="FF0000"/>
        </w:rPr>
      </w:pPr>
    </w:p>
    <w:p w:rsidR="00DC0AA1" w:rsidRPr="00A1184A" w:rsidRDefault="00DC0AA1" w:rsidP="00DC0AA1">
      <w:pPr>
        <w:pStyle w:val="Titre2"/>
        <w:jc w:val="left"/>
        <w:rPr>
          <w:rFonts w:ascii="Arial" w:hAnsi="Arial"/>
        </w:rPr>
      </w:pPr>
      <w:bookmarkStart w:id="0" w:name="_Toc353787145"/>
      <w:r w:rsidRPr="00A1184A">
        <w:rPr>
          <w:rFonts w:ascii="Arial" w:hAnsi="Arial"/>
        </w:rPr>
        <w:t>Conditions particulières d’exécution</w:t>
      </w:r>
      <w:bookmarkEnd w:id="0"/>
    </w:p>
    <w:p w:rsidR="00DC0AA1" w:rsidRDefault="00DC0AA1" w:rsidP="00DC0AA1">
      <w:pPr>
        <w:pStyle w:val="Normal2"/>
        <w:rPr>
          <w:rFonts w:ascii="Arial" w:hAnsi="Arial"/>
          <w:color w:val="00B050"/>
        </w:rPr>
      </w:pPr>
    </w:p>
    <w:p w:rsidR="007658D3" w:rsidRPr="007658D3" w:rsidRDefault="007658D3" w:rsidP="007658D3">
      <w:pPr>
        <w:pStyle w:val="Normal2"/>
        <w:ind w:left="0" w:firstLine="0"/>
        <w:rPr>
          <w:rFonts w:ascii="Arial" w:hAnsi="Arial" w:cs="Arial"/>
          <w:b/>
          <w:sz w:val="20"/>
        </w:rPr>
      </w:pPr>
      <w:r w:rsidRPr="007658D3">
        <w:rPr>
          <w:rFonts w:ascii="Arial" w:hAnsi="Arial" w:cs="Arial"/>
          <w:b/>
          <w:sz w:val="20"/>
        </w:rPr>
        <w:t xml:space="preserve">Insertion par l’activité économique : </w:t>
      </w:r>
      <w:r w:rsidR="00AE39E0">
        <w:rPr>
          <w:rFonts w:ascii="Arial" w:hAnsi="Arial" w:cs="Arial"/>
          <w:b/>
          <w:color w:val="FF0000"/>
          <w:sz w:val="20"/>
        </w:rPr>
        <w:t xml:space="preserve"> </w:t>
      </w:r>
    </w:p>
    <w:p w:rsidR="007658D3" w:rsidRDefault="007658D3" w:rsidP="00DC0AA1">
      <w:pPr>
        <w:pStyle w:val="Normal2"/>
        <w:ind w:left="0" w:firstLine="0"/>
        <w:rPr>
          <w:rFonts w:ascii="Arial" w:hAnsi="Arial"/>
          <w:sz w:val="20"/>
        </w:rPr>
      </w:pPr>
    </w:p>
    <w:p w:rsidR="00DC0AA1" w:rsidRPr="00761664" w:rsidRDefault="00B35784" w:rsidP="00DC0AA1">
      <w:pPr>
        <w:pStyle w:val="Normal2"/>
        <w:ind w:left="0" w:firstLine="0"/>
        <w:rPr>
          <w:rFonts w:ascii="Arial" w:hAnsi="Arial"/>
          <w:b/>
          <w:sz w:val="20"/>
        </w:rPr>
      </w:pPr>
      <w:r>
        <w:rPr>
          <w:rFonts w:ascii="Arial" w:hAnsi="Arial"/>
          <w:sz w:val="20"/>
        </w:rPr>
        <w:t>L'</w:t>
      </w:r>
      <w:r w:rsidR="00D056E6">
        <w:rPr>
          <w:rFonts w:ascii="Arial" w:hAnsi="Arial"/>
          <w:sz w:val="20"/>
        </w:rPr>
        <w:t>accord cadre</w:t>
      </w:r>
      <w:r>
        <w:rPr>
          <w:rFonts w:ascii="Arial" w:hAnsi="Arial"/>
          <w:sz w:val="20"/>
        </w:rPr>
        <w:t xml:space="preserve"> </w:t>
      </w:r>
      <w:r w:rsidR="00DC0AA1" w:rsidRPr="00E912FF">
        <w:rPr>
          <w:rFonts w:ascii="Arial" w:hAnsi="Arial"/>
          <w:sz w:val="20"/>
        </w:rPr>
        <w:t xml:space="preserve">comporte des conditions d’exécution à caractère social dont le détail est indiqué dans le C.C.A.P. (Art </w:t>
      </w:r>
      <w:r w:rsidR="00B1172A">
        <w:rPr>
          <w:rFonts w:ascii="Arial" w:hAnsi="Arial"/>
          <w:sz w:val="20"/>
        </w:rPr>
        <w:t>17.4</w:t>
      </w:r>
      <w:r w:rsidR="00DC0AA1" w:rsidRPr="00E912FF">
        <w:rPr>
          <w:rFonts w:ascii="Arial" w:hAnsi="Arial"/>
          <w:sz w:val="20"/>
        </w:rPr>
        <w:t>)</w:t>
      </w:r>
      <w:r w:rsidR="00104F5D">
        <w:rPr>
          <w:rFonts w:ascii="Arial" w:hAnsi="Arial"/>
          <w:sz w:val="20"/>
        </w:rPr>
        <w:t>.</w:t>
      </w:r>
      <w:r w:rsidR="00DC0AA1" w:rsidRPr="00E912FF">
        <w:rPr>
          <w:rFonts w:ascii="Arial" w:hAnsi="Arial"/>
          <w:sz w:val="20"/>
        </w:rPr>
        <w:t xml:space="preserve"> Le respect de ces dispositions est une condition de la conformité de l’offre. Une offre comportant des réserves ou ne respectant pas ces conditions d’exécution particulières sera déclarée irrégulière au motif du non-respect du cahier des charges.</w:t>
      </w:r>
      <w:r w:rsidR="00784FA5">
        <w:rPr>
          <w:rFonts w:ascii="Arial" w:hAnsi="Arial"/>
          <w:sz w:val="20"/>
        </w:rPr>
        <w:t xml:space="preserve"> </w:t>
      </w:r>
      <w:r w:rsidR="00784FA5" w:rsidRPr="00761664">
        <w:rPr>
          <w:rFonts w:ascii="Arial" w:hAnsi="Arial"/>
          <w:b/>
          <w:sz w:val="20"/>
        </w:rPr>
        <w:t>Les modalités d'exécution et le nombre d'heures d'insertion seront déf</w:t>
      </w:r>
      <w:r w:rsidR="007C5A07" w:rsidRPr="00761664">
        <w:rPr>
          <w:rFonts w:ascii="Arial" w:hAnsi="Arial"/>
          <w:b/>
          <w:sz w:val="20"/>
        </w:rPr>
        <w:t>i</w:t>
      </w:r>
      <w:r w:rsidR="00784FA5" w:rsidRPr="00761664">
        <w:rPr>
          <w:rFonts w:ascii="Arial" w:hAnsi="Arial"/>
          <w:b/>
          <w:sz w:val="20"/>
        </w:rPr>
        <w:t>nis par marché subséquent.</w:t>
      </w:r>
    </w:p>
    <w:p w:rsidR="00DC0AA1" w:rsidRPr="007658D3" w:rsidRDefault="00DC0AA1" w:rsidP="00DC0AA1">
      <w:pPr>
        <w:pStyle w:val="Normal2"/>
        <w:ind w:left="0" w:firstLine="0"/>
        <w:rPr>
          <w:rFonts w:ascii="Arial" w:hAnsi="Arial" w:cs="Arial"/>
          <w:sz w:val="20"/>
        </w:rPr>
      </w:pPr>
      <w:r w:rsidRPr="007658D3">
        <w:rPr>
          <w:rFonts w:ascii="Arial" w:hAnsi="Arial" w:cs="Arial"/>
          <w:sz w:val="20"/>
        </w:rPr>
        <w:t xml:space="preserve">Pour promouvoir l’emploi et combattre l’exclusion, </w:t>
      </w:r>
      <w:proofErr w:type="spellStart"/>
      <w:r w:rsidRPr="007658D3">
        <w:rPr>
          <w:rFonts w:ascii="Arial" w:hAnsi="Arial" w:cs="Arial"/>
          <w:sz w:val="20"/>
        </w:rPr>
        <w:t>mmH</w:t>
      </w:r>
      <w:proofErr w:type="spellEnd"/>
      <w:r w:rsidRPr="007658D3">
        <w:rPr>
          <w:rFonts w:ascii="Arial" w:hAnsi="Arial" w:cs="Arial"/>
          <w:sz w:val="20"/>
        </w:rPr>
        <w:t xml:space="preserve"> souhaite faire appel à ses partenaires privilégiés que sont les entreprises qui répondent à ses appels publics à la concurrence.</w:t>
      </w:r>
    </w:p>
    <w:p w:rsidR="00DC0AA1" w:rsidRPr="007658D3" w:rsidRDefault="00DC0AA1" w:rsidP="00DC0AA1">
      <w:pPr>
        <w:pStyle w:val="Normal2"/>
        <w:ind w:left="0" w:firstLine="0"/>
        <w:rPr>
          <w:rFonts w:ascii="Arial" w:hAnsi="Arial" w:cs="Arial"/>
          <w:sz w:val="20"/>
        </w:rPr>
      </w:pPr>
      <w:r w:rsidRPr="009317F4">
        <w:rPr>
          <w:rFonts w:ascii="Arial" w:hAnsi="Arial" w:cs="Arial"/>
          <w:sz w:val="20"/>
        </w:rPr>
        <w:t xml:space="preserve">En application de l’article </w:t>
      </w:r>
      <w:r w:rsidR="00171D29" w:rsidRPr="009317F4">
        <w:rPr>
          <w:rFonts w:ascii="Arial" w:hAnsi="Arial" w:cs="Arial"/>
          <w:sz w:val="20"/>
        </w:rPr>
        <w:t>38</w:t>
      </w:r>
      <w:r w:rsidRPr="009317F4">
        <w:rPr>
          <w:rFonts w:ascii="Arial" w:hAnsi="Arial" w:cs="Arial"/>
          <w:sz w:val="20"/>
        </w:rPr>
        <w:t xml:space="preserve"> de l’ordonnance du </w:t>
      </w:r>
      <w:r w:rsidR="00171D29" w:rsidRPr="009317F4">
        <w:rPr>
          <w:rFonts w:ascii="Arial" w:hAnsi="Arial" w:cs="Arial"/>
          <w:sz w:val="20"/>
        </w:rPr>
        <w:t>23</w:t>
      </w:r>
      <w:r w:rsidRPr="009317F4">
        <w:rPr>
          <w:rFonts w:ascii="Arial" w:hAnsi="Arial" w:cs="Arial"/>
          <w:sz w:val="20"/>
        </w:rPr>
        <w:t xml:space="preserve"> </w:t>
      </w:r>
      <w:r w:rsidR="00171D29" w:rsidRPr="009317F4">
        <w:rPr>
          <w:rFonts w:ascii="Arial" w:hAnsi="Arial" w:cs="Arial"/>
          <w:sz w:val="20"/>
        </w:rPr>
        <w:t>juillet 2015</w:t>
      </w:r>
      <w:r w:rsidRPr="009317F4">
        <w:rPr>
          <w:rFonts w:ascii="Arial" w:hAnsi="Arial" w:cs="Arial"/>
          <w:sz w:val="20"/>
        </w:rPr>
        <w:t xml:space="preserve">, </w:t>
      </w:r>
      <w:r w:rsidR="00446BD5" w:rsidRPr="009317F4">
        <w:rPr>
          <w:rFonts w:ascii="Arial" w:hAnsi="Arial" w:cs="Arial"/>
          <w:sz w:val="20"/>
        </w:rPr>
        <w:t>le groupement de prestataires</w:t>
      </w:r>
      <w:r w:rsidR="00446BD5">
        <w:rPr>
          <w:rFonts w:ascii="Arial" w:hAnsi="Arial" w:cs="Arial"/>
          <w:sz w:val="20"/>
        </w:rPr>
        <w:t xml:space="preserve"> </w:t>
      </w:r>
      <w:r w:rsidRPr="007658D3">
        <w:rPr>
          <w:rFonts w:ascii="Arial" w:hAnsi="Arial" w:cs="Arial"/>
          <w:sz w:val="20"/>
        </w:rPr>
        <w:t>s’engage, pour l’exécution d</w:t>
      </w:r>
      <w:r w:rsidR="00446BD5">
        <w:rPr>
          <w:rFonts w:ascii="Arial" w:hAnsi="Arial" w:cs="Arial"/>
          <w:sz w:val="20"/>
        </w:rPr>
        <w:t>e chaque</w:t>
      </w:r>
      <w:r w:rsidRPr="007658D3">
        <w:rPr>
          <w:rFonts w:ascii="Arial" w:hAnsi="Arial" w:cs="Arial"/>
          <w:sz w:val="20"/>
        </w:rPr>
        <w:t xml:space="preserve"> march</w:t>
      </w:r>
      <w:r w:rsidR="00446BD5">
        <w:rPr>
          <w:rFonts w:ascii="Arial" w:hAnsi="Arial" w:cs="Arial"/>
          <w:sz w:val="20"/>
        </w:rPr>
        <w:t>é subséquent</w:t>
      </w:r>
      <w:r w:rsidRPr="007658D3">
        <w:rPr>
          <w:rFonts w:ascii="Arial" w:hAnsi="Arial" w:cs="Arial"/>
          <w:sz w:val="20"/>
        </w:rPr>
        <w:t xml:space="preserve">, à mettre en œuvre une action d’insertion qui permette l’accès ou le retour à l’emploi de personnes rencontrant des difficultés sociales ou professionnelles particulières, en respectant le nombre d’heures défini </w:t>
      </w:r>
      <w:r w:rsidR="00446BD5">
        <w:rPr>
          <w:rFonts w:ascii="Arial" w:hAnsi="Arial" w:cs="Arial"/>
          <w:sz w:val="20"/>
        </w:rPr>
        <w:t>par marché</w:t>
      </w:r>
      <w:r w:rsidRPr="007658D3">
        <w:rPr>
          <w:rFonts w:ascii="Arial" w:hAnsi="Arial" w:cs="Arial"/>
          <w:sz w:val="20"/>
        </w:rPr>
        <w:t>.</w:t>
      </w:r>
    </w:p>
    <w:p w:rsidR="00DC0AA1" w:rsidRPr="007658D3" w:rsidRDefault="00DC0AA1" w:rsidP="00DC0AA1">
      <w:pPr>
        <w:pStyle w:val="Normal2"/>
        <w:ind w:left="0" w:firstLine="0"/>
        <w:rPr>
          <w:rFonts w:ascii="Arial" w:hAnsi="Arial" w:cs="Arial"/>
          <w:sz w:val="20"/>
        </w:rPr>
      </w:pPr>
      <w:r w:rsidRPr="007658D3">
        <w:rPr>
          <w:rFonts w:ascii="Arial" w:hAnsi="Arial" w:cs="Arial"/>
          <w:sz w:val="20"/>
        </w:rPr>
        <w:t>Une offre qui ne satisferait pas à cette condition sera irrecevable pour non-conformité au cahier des charges.</w:t>
      </w:r>
    </w:p>
    <w:p w:rsidR="00DC0AA1" w:rsidRPr="00446BD5" w:rsidRDefault="00FD78C4" w:rsidP="00DC0AA1">
      <w:pPr>
        <w:pStyle w:val="Normal2"/>
        <w:ind w:left="0" w:firstLine="0"/>
        <w:rPr>
          <w:rFonts w:ascii="Arial" w:hAnsi="Arial" w:cs="Arial"/>
          <w:sz w:val="20"/>
        </w:rPr>
      </w:pPr>
      <w:r w:rsidRPr="00446BD5">
        <w:rPr>
          <w:rFonts w:ascii="Arial" w:hAnsi="Arial" w:cs="Arial"/>
          <w:sz w:val="20"/>
        </w:rPr>
        <w:t>Par ailleurs, un Chargé</w:t>
      </w:r>
      <w:r w:rsidR="00DC0AA1" w:rsidRPr="00446BD5">
        <w:rPr>
          <w:rFonts w:ascii="Arial" w:hAnsi="Arial" w:cs="Arial"/>
          <w:sz w:val="20"/>
        </w:rPr>
        <w:t xml:space="preserve"> du Développement</w:t>
      </w:r>
      <w:r w:rsidRPr="00446BD5">
        <w:rPr>
          <w:rFonts w:ascii="Arial" w:hAnsi="Arial" w:cs="Arial"/>
          <w:sz w:val="20"/>
        </w:rPr>
        <w:t xml:space="preserve"> du Conseil Général ou de la maison de l’emploi concernée</w:t>
      </w:r>
      <w:r w:rsidR="00DC0AA1" w:rsidRPr="00446BD5">
        <w:rPr>
          <w:rFonts w:ascii="Arial" w:hAnsi="Arial" w:cs="Arial"/>
          <w:sz w:val="20"/>
        </w:rPr>
        <w:t xml:space="preserve"> se t</w:t>
      </w:r>
      <w:r w:rsidRPr="00446BD5">
        <w:rPr>
          <w:rFonts w:ascii="Arial" w:hAnsi="Arial" w:cs="Arial"/>
          <w:sz w:val="20"/>
        </w:rPr>
        <w:t>iendra</w:t>
      </w:r>
      <w:r w:rsidR="00DC0AA1" w:rsidRPr="00446BD5">
        <w:rPr>
          <w:rFonts w:ascii="Arial" w:hAnsi="Arial" w:cs="Arial"/>
          <w:sz w:val="20"/>
        </w:rPr>
        <w:t xml:space="preserve"> à la disposition </w:t>
      </w:r>
      <w:r w:rsidR="00446BD5">
        <w:rPr>
          <w:rFonts w:ascii="Arial" w:hAnsi="Arial" w:cs="Arial"/>
          <w:sz w:val="20"/>
        </w:rPr>
        <w:t>du groupement de prestataires</w:t>
      </w:r>
      <w:r w:rsidR="00DC0AA1" w:rsidRPr="00446BD5">
        <w:rPr>
          <w:rFonts w:ascii="Arial" w:hAnsi="Arial" w:cs="Arial"/>
          <w:sz w:val="20"/>
        </w:rPr>
        <w:t xml:space="preserve"> pour les informer des modalités de mise en œuvre de la clause d’insertion.</w:t>
      </w:r>
    </w:p>
    <w:p w:rsidR="00DC0AA1" w:rsidRDefault="00DC0AA1" w:rsidP="00DC0AA1">
      <w:pPr>
        <w:pStyle w:val="Normal2"/>
        <w:rPr>
          <w:rFonts w:ascii="Arial" w:hAnsi="Arial"/>
        </w:rPr>
      </w:pPr>
    </w:p>
    <w:p w:rsidR="00DC0AA1" w:rsidRPr="0097022F" w:rsidRDefault="00DC0AA1" w:rsidP="004E3562">
      <w:pPr>
        <w:pStyle w:val="Titre2"/>
        <w:jc w:val="both"/>
        <w:rPr>
          <w:rFonts w:ascii="Arial" w:hAnsi="Arial"/>
        </w:rPr>
      </w:pPr>
      <w:bookmarkStart w:id="1" w:name="_Toc353787149"/>
      <w:r w:rsidRPr="0097022F">
        <w:rPr>
          <w:rFonts w:ascii="Arial" w:hAnsi="Arial"/>
        </w:rPr>
        <w:t>Contrôle technique</w:t>
      </w:r>
      <w:bookmarkEnd w:id="1"/>
    </w:p>
    <w:p w:rsidR="00DC0AA1" w:rsidRDefault="00DC0AA1" w:rsidP="004E3562">
      <w:pPr>
        <w:pStyle w:val="Normal2"/>
        <w:ind w:left="0" w:firstLine="0"/>
        <w:rPr>
          <w:rFonts w:ascii="Arial" w:hAnsi="Arial"/>
          <w:sz w:val="20"/>
        </w:rPr>
      </w:pPr>
      <w:r w:rsidRPr="00331F31">
        <w:rPr>
          <w:rFonts w:ascii="Arial" w:hAnsi="Arial"/>
          <w:sz w:val="20"/>
        </w:rPr>
        <w:t xml:space="preserve">Les </w:t>
      </w:r>
      <w:r w:rsidR="00E70452">
        <w:rPr>
          <w:rFonts w:ascii="Arial" w:hAnsi="Arial"/>
          <w:sz w:val="20"/>
        </w:rPr>
        <w:t>marchés subséquents faisant l'objet de l'accord cadre</w:t>
      </w:r>
      <w:r w:rsidRPr="00331F31">
        <w:rPr>
          <w:rFonts w:ascii="Arial" w:hAnsi="Arial"/>
          <w:sz w:val="20"/>
        </w:rPr>
        <w:t xml:space="preserve"> s</w:t>
      </w:r>
      <w:r w:rsidR="00E70452">
        <w:rPr>
          <w:rFonts w:ascii="Arial" w:hAnsi="Arial"/>
          <w:sz w:val="20"/>
        </w:rPr>
        <w:t>er</w:t>
      </w:r>
      <w:r w:rsidRPr="00331F31">
        <w:rPr>
          <w:rFonts w:ascii="Arial" w:hAnsi="Arial"/>
          <w:sz w:val="20"/>
        </w:rPr>
        <w:t>ont soumis au contrôle technique.</w:t>
      </w:r>
    </w:p>
    <w:p w:rsidR="00E70452" w:rsidRPr="00331F31" w:rsidRDefault="00E70452" w:rsidP="004E3562">
      <w:pPr>
        <w:pStyle w:val="Normal2"/>
        <w:ind w:left="0" w:firstLine="0"/>
        <w:rPr>
          <w:rFonts w:ascii="Arial" w:hAnsi="Arial"/>
          <w:sz w:val="20"/>
        </w:rPr>
      </w:pPr>
      <w:r>
        <w:rPr>
          <w:rFonts w:ascii="Arial" w:hAnsi="Arial"/>
          <w:sz w:val="20"/>
        </w:rPr>
        <w:t>Chaque marché subséquent précisera le nom du contrôleur technique et les missions attribuées.</w:t>
      </w:r>
    </w:p>
    <w:p w:rsidR="00DC0AA1" w:rsidRPr="0097022F" w:rsidRDefault="00DC0AA1" w:rsidP="00DC0AA1">
      <w:pPr>
        <w:pStyle w:val="Normal2"/>
        <w:ind w:left="0" w:firstLine="0"/>
        <w:rPr>
          <w:rFonts w:ascii="Arial" w:hAnsi="Arial"/>
        </w:rPr>
      </w:pPr>
    </w:p>
    <w:p w:rsidR="00DC0AA1" w:rsidRPr="0097022F" w:rsidRDefault="00DC0AA1" w:rsidP="00DC0AA1">
      <w:pPr>
        <w:pStyle w:val="Titre2"/>
        <w:jc w:val="left"/>
        <w:rPr>
          <w:rFonts w:ascii="Arial" w:hAnsi="Arial"/>
        </w:rPr>
      </w:pPr>
      <w:bookmarkStart w:id="2" w:name="_Toc353787150"/>
      <w:r w:rsidRPr="0097022F">
        <w:rPr>
          <w:rFonts w:ascii="Arial" w:hAnsi="Arial"/>
        </w:rPr>
        <w:t>Sécurité et protection de la santé des travailleurs</w:t>
      </w:r>
      <w:bookmarkEnd w:id="2"/>
    </w:p>
    <w:p w:rsidR="00E70452" w:rsidRDefault="00E70452" w:rsidP="00E70452">
      <w:pPr>
        <w:pStyle w:val="Normal2"/>
        <w:ind w:left="0" w:firstLine="0"/>
        <w:rPr>
          <w:rFonts w:ascii="Arial" w:hAnsi="Arial"/>
          <w:sz w:val="20"/>
        </w:rPr>
      </w:pPr>
      <w:r w:rsidRPr="00331F31">
        <w:rPr>
          <w:rFonts w:ascii="Arial" w:hAnsi="Arial"/>
          <w:sz w:val="20"/>
        </w:rPr>
        <w:t xml:space="preserve">Les </w:t>
      </w:r>
      <w:r>
        <w:rPr>
          <w:rFonts w:ascii="Arial" w:hAnsi="Arial"/>
          <w:sz w:val="20"/>
        </w:rPr>
        <w:t>marchés subséquents faisant l'objet de l'accord cadre</w:t>
      </w:r>
      <w:r w:rsidRPr="00331F31">
        <w:rPr>
          <w:rFonts w:ascii="Arial" w:hAnsi="Arial"/>
          <w:sz w:val="20"/>
        </w:rPr>
        <w:t xml:space="preserve"> s</w:t>
      </w:r>
      <w:r>
        <w:rPr>
          <w:rFonts w:ascii="Arial" w:hAnsi="Arial"/>
          <w:sz w:val="20"/>
        </w:rPr>
        <w:t>er</w:t>
      </w:r>
      <w:r w:rsidRPr="00331F31">
        <w:rPr>
          <w:rFonts w:ascii="Arial" w:hAnsi="Arial"/>
          <w:sz w:val="20"/>
        </w:rPr>
        <w:t xml:space="preserve">ont soumis </w:t>
      </w:r>
      <w:r>
        <w:rPr>
          <w:rFonts w:ascii="Arial" w:hAnsi="Arial"/>
          <w:sz w:val="20"/>
        </w:rPr>
        <w:t>à la coordination en matière de sécurité et de protection de la santé</w:t>
      </w:r>
      <w:r w:rsidRPr="00331F31">
        <w:rPr>
          <w:rFonts w:ascii="Arial" w:hAnsi="Arial"/>
          <w:sz w:val="20"/>
        </w:rPr>
        <w:t>.</w:t>
      </w:r>
    </w:p>
    <w:p w:rsidR="00E70452" w:rsidRPr="00331F31" w:rsidRDefault="00E70452" w:rsidP="00E70452">
      <w:pPr>
        <w:pStyle w:val="Normal2"/>
        <w:ind w:left="0" w:firstLine="0"/>
        <w:rPr>
          <w:rFonts w:ascii="Arial" w:hAnsi="Arial"/>
          <w:sz w:val="20"/>
        </w:rPr>
      </w:pPr>
      <w:r>
        <w:rPr>
          <w:rFonts w:ascii="Arial" w:hAnsi="Arial"/>
          <w:sz w:val="20"/>
        </w:rPr>
        <w:t>Chaque marché subséquent précisera le nom du coordonnateur et le niveau de coordination.</w:t>
      </w:r>
    </w:p>
    <w:p w:rsidR="00DC0AA1" w:rsidRDefault="00DC0AA1" w:rsidP="00DC0AA1">
      <w:pPr>
        <w:pStyle w:val="Normal3"/>
        <w:ind w:left="0" w:firstLine="0"/>
        <w:rPr>
          <w:rFonts w:ascii="Arial" w:hAnsi="Arial" w:cs="Arial"/>
          <w:b/>
          <w:szCs w:val="24"/>
          <w:lang w:bidi="fr-FR"/>
        </w:rPr>
      </w:pPr>
    </w:p>
    <w:p w:rsidR="00DC0AA1" w:rsidRPr="00F8370E" w:rsidRDefault="00BE0D90" w:rsidP="00DC0AA1">
      <w:pPr>
        <w:pStyle w:val="Normal3"/>
        <w:ind w:left="0" w:firstLine="0"/>
        <w:rPr>
          <w:rFonts w:ascii="Arial" w:hAnsi="Arial" w:cs="Arial"/>
          <w:b/>
          <w:sz w:val="20"/>
          <w:u w:val="single"/>
          <w:lang w:bidi="fr-FR"/>
        </w:rPr>
      </w:pPr>
      <w:r w:rsidRPr="00F8370E">
        <w:rPr>
          <w:rFonts w:ascii="Arial" w:hAnsi="Arial" w:cs="Arial"/>
          <w:b/>
          <w:sz w:val="20"/>
          <w:u w:val="single"/>
          <w:lang w:bidi="fr-FR"/>
        </w:rPr>
        <w:t>Prestations supplémentaires ou alternatives</w:t>
      </w:r>
    </w:p>
    <w:p w:rsidR="00BE0D90" w:rsidRPr="00F8370E" w:rsidRDefault="00D50004" w:rsidP="00DC0AA1">
      <w:pPr>
        <w:pStyle w:val="Normal3"/>
        <w:ind w:left="0" w:firstLine="0"/>
        <w:rPr>
          <w:rFonts w:ascii="Arial" w:hAnsi="Arial" w:cs="Arial"/>
          <w:sz w:val="20"/>
          <w:lang w:bidi="fr-FR"/>
        </w:rPr>
      </w:pPr>
      <w:r w:rsidRPr="00F8370E">
        <w:rPr>
          <w:rFonts w:ascii="Arial" w:hAnsi="Arial" w:cs="Arial"/>
          <w:sz w:val="20"/>
          <w:lang w:bidi="fr-FR"/>
        </w:rPr>
        <w:t>Des prestations supplémentaires ou alternatives</w:t>
      </w:r>
      <w:r w:rsidR="00BE0D90" w:rsidRPr="00F8370E">
        <w:rPr>
          <w:rFonts w:ascii="Arial" w:hAnsi="Arial" w:cs="Arial"/>
          <w:sz w:val="20"/>
          <w:lang w:bidi="fr-FR"/>
        </w:rPr>
        <w:t xml:space="preserve"> pourront être défini</w:t>
      </w:r>
      <w:r w:rsidR="00F8370E" w:rsidRPr="00F8370E">
        <w:rPr>
          <w:rFonts w:ascii="Arial" w:hAnsi="Arial" w:cs="Arial"/>
          <w:sz w:val="20"/>
          <w:lang w:bidi="fr-FR"/>
        </w:rPr>
        <w:t>e</w:t>
      </w:r>
      <w:r w:rsidR="00BE0D90" w:rsidRPr="00F8370E">
        <w:rPr>
          <w:rFonts w:ascii="Arial" w:hAnsi="Arial" w:cs="Arial"/>
          <w:sz w:val="20"/>
          <w:lang w:bidi="fr-FR"/>
        </w:rPr>
        <w:t>s par marché subséquent.</w:t>
      </w:r>
      <w:r w:rsidR="00F8370E" w:rsidRPr="00F8370E">
        <w:rPr>
          <w:rFonts w:ascii="Arial" w:hAnsi="Arial" w:cs="Arial"/>
          <w:sz w:val="20"/>
          <w:lang w:bidi="fr-FR"/>
        </w:rPr>
        <w:t xml:space="preserve"> Il pourra s'agir d'options, de tranches, de </w:t>
      </w:r>
      <w:r w:rsidR="00DD0A6B">
        <w:rPr>
          <w:rFonts w:ascii="Arial" w:hAnsi="Arial" w:cs="Arial"/>
          <w:sz w:val="20"/>
          <w:lang w:bidi="fr-FR"/>
        </w:rPr>
        <w:t>modifications</w:t>
      </w:r>
      <w:r w:rsidR="00F8370E" w:rsidRPr="00F8370E">
        <w:rPr>
          <w:rFonts w:ascii="Arial" w:hAnsi="Arial" w:cs="Arial"/>
          <w:sz w:val="20"/>
          <w:lang w:bidi="fr-FR"/>
        </w:rPr>
        <w:t xml:space="preserve">. </w:t>
      </w:r>
    </w:p>
    <w:p w:rsidR="00BE0D90" w:rsidRPr="00BE0D90" w:rsidRDefault="00BE0D90" w:rsidP="00DC0AA1">
      <w:pPr>
        <w:pStyle w:val="Normal3"/>
        <w:ind w:left="0" w:firstLine="0"/>
        <w:rPr>
          <w:rFonts w:ascii="Arial" w:hAnsi="Arial" w:cs="Arial"/>
          <w:color w:val="FF0000"/>
          <w:sz w:val="20"/>
          <w:lang w:bidi="fr-FR"/>
        </w:rPr>
      </w:pPr>
    </w:p>
    <w:p w:rsidR="00DC0AA1" w:rsidRPr="00D568A3" w:rsidRDefault="00DC0AA1" w:rsidP="00DC0AA1">
      <w:pPr>
        <w:pStyle w:val="Normal3"/>
        <w:ind w:left="0" w:firstLine="0"/>
        <w:rPr>
          <w:rFonts w:ascii="Arial" w:hAnsi="Arial"/>
          <w:sz w:val="20"/>
          <w:u w:val="single"/>
        </w:rPr>
      </w:pPr>
      <w:r w:rsidRPr="00D568A3">
        <w:rPr>
          <w:rFonts w:ascii="Arial" w:hAnsi="Arial" w:cs="Arial"/>
          <w:b/>
          <w:sz w:val="20"/>
          <w:u w:val="single"/>
          <w:lang w:bidi="fr-FR"/>
        </w:rPr>
        <w:t xml:space="preserve">Variantes </w:t>
      </w:r>
    </w:p>
    <w:p w:rsidR="002E2506" w:rsidRPr="00D568A3" w:rsidRDefault="00BE0D90" w:rsidP="00DC0AA1">
      <w:pPr>
        <w:autoSpaceDE w:val="0"/>
        <w:autoSpaceDN w:val="0"/>
        <w:adjustRightInd w:val="0"/>
        <w:jc w:val="both"/>
        <w:rPr>
          <w:rFonts w:ascii="Arial" w:hAnsi="Arial" w:cs="Arial"/>
          <w:szCs w:val="24"/>
          <w:lang w:bidi="fr-FR"/>
        </w:rPr>
      </w:pPr>
      <w:r w:rsidRPr="00D568A3">
        <w:rPr>
          <w:rFonts w:ascii="Arial" w:hAnsi="Arial" w:cs="Arial"/>
          <w:szCs w:val="24"/>
          <w:lang w:bidi="fr-FR"/>
        </w:rPr>
        <w:t>Les concurrents doivent présenter une offre entièrement conforme au dossier de consultation</w:t>
      </w:r>
      <w:r w:rsidR="00D568A3" w:rsidRPr="00D568A3">
        <w:rPr>
          <w:rFonts w:ascii="Arial" w:hAnsi="Arial" w:cs="Arial"/>
          <w:szCs w:val="24"/>
          <w:lang w:bidi="fr-FR"/>
        </w:rPr>
        <w:t xml:space="preserve"> </w:t>
      </w:r>
      <w:r w:rsidR="002E2506" w:rsidRPr="00D568A3">
        <w:rPr>
          <w:rFonts w:ascii="Arial" w:hAnsi="Arial" w:cs="Arial"/>
          <w:szCs w:val="24"/>
          <w:lang w:bidi="fr-FR"/>
        </w:rPr>
        <w:t xml:space="preserve">pour </w:t>
      </w:r>
      <w:r w:rsidR="004E3562">
        <w:rPr>
          <w:rFonts w:ascii="Arial" w:hAnsi="Arial" w:cs="Arial"/>
          <w:szCs w:val="24"/>
          <w:lang w:bidi="fr-FR"/>
        </w:rPr>
        <w:t>l'accord cadre</w:t>
      </w:r>
      <w:r w:rsidR="00D568A3" w:rsidRPr="00D568A3">
        <w:rPr>
          <w:rFonts w:ascii="Arial" w:hAnsi="Arial" w:cs="Arial"/>
          <w:szCs w:val="24"/>
          <w:lang w:bidi="fr-FR"/>
        </w:rPr>
        <w:t>.</w:t>
      </w:r>
    </w:p>
    <w:p w:rsidR="00D568A3" w:rsidRPr="00D568A3" w:rsidRDefault="00D568A3" w:rsidP="00DC0AA1">
      <w:pPr>
        <w:autoSpaceDE w:val="0"/>
        <w:autoSpaceDN w:val="0"/>
        <w:adjustRightInd w:val="0"/>
        <w:jc w:val="both"/>
        <w:rPr>
          <w:rFonts w:ascii="Arial" w:hAnsi="Arial" w:cs="Arial"/>
          <w:szCs w:val="24"/>
          <w:lang w:bidi="fr-FR"/>
        </w:rPr>
      </w:pPr>
    </w:p>
    <w:p w:rsidR="00D568A3" w:rsidRPr="00D568A3" w:rsidRDefault="00D568A3" w:rsidP="00D568A3">
      <w:pPr>
        <w:autoSpaceDE w:val="0"/>
        <w:autoSpaceDN w:val="0"/>
        <w:adjustRightInd w:val="0"/>
        <w:jc w:val="both"/>
        <w:rPr>
          <w:rFonts w:ascii="Arial" w:hAnsi="Arial" w:cs="Arial"/>
          <w:szCs w:val="24"/>
          <w:lang w:bidi="fr-FR"/>
        </w:rPr>
      </w:pPr>
      <w:r w:rsidRPr="00D568A3">
        <w:rPr>
          <w:rFonts w:ascii="Arial" w:hAnsi="Arial" w:cs="Arial"/>
          <w:szCs w:val="24"/>
          <w:lang w:bidi="fr-FR"/>
        </w:rPr>
        <w:t xml:space="preserve">Toutefois, </w:t>
      </w:r>
      <w:r w:rsidRPr="00B36EA1">
        <w:rPr>
          <w:rFonts w:ascii="Arial" w:hAnsi="Arial" w:cs="Arial"/>
          <w:b/>
          <w:szCs w:val="24"/>
          <w:lang w:bidi="fr-FR"/>
        </w:rPr>
        <w:t>des variantes pourront être définies par marché subséquent</w:t>
      </w:r>
      <w:r w:rsidRPr="00D568A3">
        <w:rPr>
          <w:rFonts w:ascii="Arial" w:hAnsi="Arial" w:cs="Arial"/>
          <w:szCs w:val="24"/>
          <w:lang w:bidi="fr-FR"/>
        </w:rPr>
        <w:t xml:space="preserve"> et dans cette éventualité, elles devront obligatoirement se conformer aux exigences techniques du cahier des charges.</w:t>
      </w:r>
    </w:p>
    <w:p w:rsidR="00DC0AA1" w:rsidRDefault="00DC0AA1" w:rsidP="00DC0AA1">
      <w:pPr>
        <w:autoSpaceDE w:val="0"/>
        <w:autoSpaceDN w:val="0"/>
        <w:adjustRightInd w:val="0"/>
        <w:jc w:val="both"/>
        <w:rPr>
          <w:rFonts w:ascii="Arial" w:hAnsi="Arial" w:cs="Arial"/>
          <w:szCs w:val="24"/>
          <w:lang w:bidi="fr-FR"/>
        </w:rPr>
      </w:pPr>
    </w:p>
    <w:p w:rsidR="00DC0AA1" w:rsidRPr="00510F05" w:rsidRDefault="009D7E61" w:rsidP="00DC0AA1">
      <w:pPr>
        <w:pStyle w:val="Normal3"/>
        <w:ind w:left="0" w:firstLine="0"/>
        <w:rPr>
          <w:rFonts w:ascii="Arial" w:hAnsi="Arial"/>
          <w:sz w:val="20"/>
          <w:u w:val="single"/>
        </w:rPr>
      </w:pPr>
      <w:r w:rsidRPr="00510F05">
        <w:rPr>
          <w:rFonts w:ascii="Arial" w:hAnsi="Arial" w:cs="Arial"/>
          <w:b/>
          <w:sz w:val="20"/>
          <w:u w:val="single"/>
          <w:lang w:bidi="fr-FR"/>
        </w:rPr>
        <w:t>Forme des marchés</w:t>
      </w:r>
      <w:r w:rsidR="00AE0D08">
        <w:rPr>
          <w:rFonts w:ascii="Arial" w:hAnsi="Arial" w:cs="Arial"/>
          <w:b/>
          <w:sz w:val="20"/>
          <w:u w:val="single"/>
          <w:lang w:bidi="fr-FR"/>
        </w:rPr>
        <w:t xml:space="preserve"> </w:t>
      </w:r>
      <w:r w:rsidRPr="00510F05">
        <w:rPr>
          <w:rFonts w:ascii="Arial" w:hAnsi="Arial" w:cs="Arial"/>
          <w:b/>
          <w:sz w:val="20"/>
          <w:u w:val="single"/>
          <w:lang w:bidi="fr-FR"/>
        </w:rPr>
        <w:t>subséquents</w:t>
      </w:r>
      <w:r w:rsidR="005549C8">
        <w:rPr>
          <w:rFonts w:ascii="Arial" w:hAnsi="Arial" w:cs="Arial"/>
          <w:b/>
          <w:sz w:val="20"/>
          <w:u w:val="single"/>
          <w:lang w:bidi="fr-FR"/>
        </w:rPr>
        <w:t xml:space="preserve"> </w:t>
      </w:r>
      <w:r w:rsidR="00DC0AA1" w:rsidRPr="00510F05">
        <w:rPr>
          <w:rFonts w:ascii="Arial" w:hAnsi="Arial" w:cs="Arial"/>
          <w:b/>
          <w:sz w:val="20"/>
          <w:u w:val="single"/>
          <w:lang w:bidi="fr-FR"/>
        </w:rPr>
        <w:t>et prix</w:t>
      </w:r>
    </w:p>
    <w:p w:rsidR="00DC0AA1" w:rsidRPr="005F5ECA" w:rsidRDefault="00DC0AA1" w:rsidP="00DC0AA1">
      <w:pPr>
        <w:autoSpaceDE w:val="0"/>
        <w:autoSpaceDN w:val="0"/>
        <w:adjustRightInd w:val="0"/>
        <w:jc w:val="both"/>
        <w:rPr>
          <w:rFonts w:ascii="Arial" w:hAnsi="Arial" w:cs="Arial"/>
          <w:szCs w:val="24"/>
          <w:lang w:bidi="fr-FR"/>
        </w:rPr>
      </w:pPr>
      <w:r w:rsidRPr="00510F05">
        <w:rPr>
          <w:rFonts w:ascii="Arial" w:hAnsi="Arial" w:cs="Arial"/>
          <w:szCs w:val="24"/>
          <w:lang w:bidi="fr-FR"/>
        </w:rPr>
        <w:t>Le</w:t>
      </w:r>
      <w:r w:rsidR="009D7E61" w:rsidRPr="00510F05">
        <w:rPr>
          <w:rFonts w:ascii="Arial" w:hAnsi="Arial" w:cs="Arial"/>
          <w:szCs w:val="24"/>
          <w:lang w:bidi="fr-FR"/>
        </w:rPr>
        <w:t>s</w:t>
      </w:r>
      <w:r w:rsidRPr="00510F05">
        <w:rPr>
          <w:rFonts w:ascii="Arial" w:hAnsi="Arial" w:cs="Arial"/>
          <w:szCs w:val="24"/>
          <w:lang w:bidi="fr-FR"/>
        </w:rPr>
        <w:t xml:space="preserve"> Marché</w:t>
      </w:r>
      <w:r w:rsidR="009D7E61" w:rsidRPr="00510F05">
        <w:rPr>
          <w:rFonts w:ascii="Arial" w:hAnsi="Arial" w:cs="Arial"/>
          <w:szCs w:val="24"/>
          <w:lang w:bidi="fr-FR"/>
        </w:rPr>
        <w:t xml:space="preserve">s subséquents </w:t>
      </w:r>
      <w:r w:rsidR="005549C8">
        <w:rPr>
          <w:rFonts w:ascii="Arial" w:hAnsi="Arial" w:cs="Arial"/>
          <w:szCs w:val="24"/>
          <w:lang w:bidi="fr-FR"/>
        </w:rPr>
        <w:t xml:space="preserve">de conception-réalisation </w:t>
      </w:r>
      <w:r w:rsidR="009D7E61" w:rsidRPr="00510F05">
        <w:rPr>
          <w:rFonts w:ascii="Arial" w:hAnsi="Arial" w:cs="Arial"/>
          <w:szCs w:val="24"/>
          <w:lang w:bidi="fr-FR"/>
        </w:rPr>
        <w:t>seront</w:t>
      </w:r>
      <w:r w:rsidRPr="00510F05">
        <w:rPr>
          <w:rFonts w:ascii="Arial" w:hAnsi="Arial" w:cs="Arial"/>
          <w:szCs w:val="24"/>
          <w:lang w:bidi="fr-FR"/>
        </w:rPr>
        <w:t xml:space="preserve"> </w:t>
      </w:r>
      <w:r w:rsidR="009D7E61" w:rsidRPr="00510F05">
        <w:rPr>
          <w:rFonts w:ascii="Arial" w:hAnsi="Arial" w:cs="Arial"/>
          <w:szCs w:val="24"/>
          <w:lang w:bidi="fr-FR"/>
        </w:rPr>
        <w:t>conclus</w:t>
      </w:r>
      <w:r w:rsidRPr="00510F05">
        <w:rPr>
          <w:rFonts w:ascii="Arial" w:hAnsi="Arial" w:cs="Arial"/>
          <w:szCs w:val="24"/>
          <w:lang w:bidi="fr-FR"/>
        </w:rPr>
        <w:t xml:space="preserve"> à prix global et forfaitaire </w:t>
      </w:r>
      <w:r w:rsidR="005549C8">
        <w:rPr>
          <w:rFonts w:ascii="Arial" w:hAnsi="Arial" w:cs="Arial"/>
          <w:szCs w:val="24"/>
          <w:lang w:bidi="fr-FR"/>
        </w:rPr>
        <w:t>sur la base des coûts indiqués dans l'ACCORD CADRE</w:t>
      </w:r>
      <w:r w:rsidR="001910FC">
        <w:rPr>
          <w:rFonts w:ascii="Arial" w:hAnsi="Arial" w:cs="Arial"/>
          <w:szCs w:val="24"/>
          <w:lang w:bidi="fr-FR"/>
        </w:rPr>
        <w:t xml:space="preserve"> (ratio plafond maximum et coût unitaire BPU)</w:t>
      </w:r>
      <w:r w:rsidRPr="00510F05">
        <w:rPr>
          <w:rFonts w:ascii="Arial" w:hAnsi="Arial" w:cs="Arial"/>
          <w:szCs w:val="24"/>
          <w:lang w:bidi="fr-FR"/>
        </w:rPr>
        <w:t>.</w:t>
      </w:r>
    </w:p>
    <w:p w:rsidR="00DC0AA1" w:rsidRDefault="00DC0AA1" w:rsidP="00DC0AA1">
      <w:pPr>
        <w:autoSpaceDE w:val="0"/>
        <w:autoSpaceDN w:val="0"/>
        <w:adjustRightInd w:val="0"/>
        <w:jc w:val="both"/>
        <w:rPr>
          <w:rFonts w:ascii="Arial" w:hAnsi="Arial" w:cs="Arial"/>
          <w:b/>
          <w:szCs w:val="24"/>
          <w:lang w:bidi="fr-FR"/>
        </w:rPr>
      </w:pPr>
    </w:p>
    <w:p w:rsidR="00DC0AA1" w:rsidRPr="004F67E0" w:rsidRDefault="00DC0AA1" w:rsidP="00DC0AA1">
      <w:pPr>
        <w:autoSpaceDE w:val="0"/>
        <w:autoSpaceDN w:val="0"/>
        <w:adjustRightInd w:val="0"/>
        <w:jc w:val="both"/>
        <w:rPr>
          <w:rFonts w:ascii="Arial" w:hAnsi="Arial" w:cs="Arial"/>
          <w:b/>
          <w:szCs w:val="24"/>
          <w:u w:val="single"/>
          <w:lang w:bidi="fr-FR"/>
        </w:rPr>
      </w:pPr>
      <w:r w:rsidRPr="004F67E0">
        <w:rPr>
          <w:rFonts w:ascii="Arial" w:hAnsi="Arial" w:cs="Arial"/>
          <w:b/>
          <w:szCs w:val="24"/>
          <w:u w:val="single"/>
          <w:lang w:bidi="fr-FR"/>
        </w:rPr>
        <w:t xml:space="preserve">Mode de règlement </w:t>
      </w:r>
      <w:r w:rsidR="00C11407">
        <w:rPr>
          <w:rFonts w:ascii="Arial" w:hAnsi="Arial" w:cs="Arial"/>
          <w:b/>
          <w:szCs w:val="24"/>
          <w:u w:val="single"/>
          <w:lang w:bidi="fr-FR"/>
        </w:rPr>
        <w:t>des</w:t>
      </w:r>
      <w:r w:rsidRPr="004F67E0">
        <w:rPr>
          <w:rFonts w:ascii="Arial" w:hAnsi="Arial" w:cs="Arial"/>
          <w:b/>
          <w:szCs w:val="24"/>
          <w:u w:val="single"/>
          <w:lang w:bidi="fr-FR"/>
        </w:rPr>
        <w:t xml:space="preserve"> marché </w:t>
      </w:r>
      <w:r w:rsidR="00C11407">
        <w:rPr>
          <w:rFonts w:ascii="Arial" w:hAnsi="Arial" w:cs="Arial"/>
          <w:b/>
          <w:szCs w:val="24"/>
          <w:u w:val="single"/>
          <w:lang w:bidi="fr-FR"/>
        </w:rPr>
        <w:t xml:space="preserve">subséquents </w:t>
      </w:r>
      <w:r w:rsidRPr="004F67E0">
        <w:rPr>
          <w:rFonts w:ascii="Arial" w:hAnsi="Arial" w:cs="Arial"/>
          <w:b/>
          <w:szCs w:val="24"/>
          <w:u w:val="single"/>
          <w:lang w:bidi="fr-FR"/>
        </w:rPr>
        <w:t>de conception réalisation et Modalités de financement</w:t>
      </w:r>
    </w:p>
    <w:p w:rsidR="00DC0AA1" w:rsidRPr="005F5ECA" w:rsidRDefault="00DC0AA1" w:rsidP="00DC0AA1">
      <w:pPr>
        <w:autoSpaceDE w:val="0"/>
        <w:autoSpaceDN w:val="0"/>
        <w:adjustRightInd w:val="0"/>
        <w:jc w:val="both"/>
        <w:rPr>
          <w:rFonts w:ascii="Arial" w:hAnsi="Arial" w:cs="Arial"/>
          <w:b/>
          <w:szCs w:val="24"/>
          <w:lang w:bidi="fr-FR"/>
        </w:rPr>
      </w:pPr>
    </w:p>
    <w:p w:rsidR="00DC0AA1" w:rsidRPr="004F67E0" w:rsidRDefault="00DC0AA1" w:rsidP="00DC0AA1">
      <w:pPr>
        <w:pStyle w:val="Normal2"/>
        <w:ind w:left="0" w:firstLine="0"/>
        <w:rPr>
          <w:rFonts w:ascii="Arial" w:hAnsi="Arial" w:cs="Arial"/>
          <w:sz w:val="20"/>
        </w:rPr>
      </w:pPr>
      <w:r w:rsidRPr="004F67E0">
        <w:rPr>
          <w:rFonts w:ascii="Arial" w:hAnsi="Arial" w:cs="Arial"/>
          <w:sz w:val="20"/>
        </w:rPr>
        <w:t xml:space="preserve">Les sommes dues </w:t>
      </w:r>
      <w:r>
        <w:rPr>
          <w:rFonts w:ascii="Arial" w:hAnsi="Arial" w:cs="Arial"/>
          <w:sz w:val="20"/>
        </w:rPr>
        <w:t>aux membres du groupement attributaire et sous-traitant</w:t>
      </w:r>
      <w:r w:rsidR="00195712">
        <w:rPr>
          <w:rFonts w:ascii="Arial" w:hAnsi="Arial" w:cs="Arial"/>
          <w:sz w:val="20"/>
        </w:rPr>
        <w:t>s éventuels</w:t>
      </w:r>
      <w:r w:rsidRPr="004F67E0">
        <w:rPr>
          <w:rFonts w:ascii="Arial" w:hAnsi="Arial" w:cs="Arial"/>
          <w:sz w:val="20"/>
        </w:rPr>
        <w:t xml:space="preserve"> de premier rang</w:t>
      </w:r>
      <w:r>
        <w:rPr>
          <w:rFonts w:ascii="Arial" w:hAnsi="Arial" w:cs="Arial"/>
          <w:sz w:val="20"/>
        </w:rPr>
        <w:t xml:space="preserve"> (dûment agré</w:t>
      </w:r>
      <w:r w:rsidR="00195712">
        <w:rPr>
          <w:rFonts w:ascii="Arial" w:hAnsi="Arial" w:cs="Arial"/>
          <w:sz w:val="20"/>
        </w:rPr>
        <w:t>és</w:t>
      </w:r>
      <w:r>
        <w:rPr>
          <w:rFonts w:ascii="Arial" w:hAnsi="Arial" w:cs="Arial"/>
          <w:sz w:val="20"/>
        </w:rPr>
        <w:t xml:space="preserve"> par </w:t>
      </w:r>
      <w:proofErr w:type="spellStart"/>
      <w:r>
        <w:rPr>
          <w:rFonts w:ascii="Arial" w:hAnsi="Arial" w:cs="Arial"/>
          <w:sz w:val="20"/>
        </w:rPr>
        <w:t>mmH</w:t>
      </w:r>
      <w:proofErr w:type="spellEnd"/>
      <w:r>
        <w:rPr>
          <w:rFonts w:ascii="Arial" w:hAnsi="Arial" w:cs="Arial"/>
          <w:sz w:val="20"/>
        </w:rPr>
        <w:t>)</w:t>
      </w:r>
      <w:r w:rsidRPr="004F67E0">
        <w:rPr>
          <w:rFonts w:ascii="Arial" w:hAnsi="Arial" w:cs="Arial"/>
          <w:sz w:val="20"/>
        </w:rPr>
        <w:t xml:space="preserve">, seront payées dans un délai global de </w:t>
      </w:r>
      <w:r w:rsidRPr="001A700F">
        <w:rPr>
          <w:rFonts w:ascii="Arial" w:hAnsi="Arial" w:cs="Arial"/>
          <w:sz w:val="20"/>
        </w:rPr>
        <w:t>30</w:t>
      </w:r>
      <w:r w:rsidRPr="004F67E0">
        <w:rPr>
          <w:rFonts w:ascii="Arial" w:hAnsi="Arial" w:cs="Arial"/>
          <w:sz w:val="20"/>
        </w:rPr>
        <w:t> jours à compter de la date de réception des factures ou des demandes de paiement équivalentes</w:t>
      </w:r>
      <w:r w:rsidR="00195712">
        <w:rPr>
          <w:rFonts w:ascii="Arial" w:hAnsi="Arial" w:cs="Arial"/>
          <w:sz w:val="20"/>
        </w:rPr>
        <w:t xml:space="preserve"> à </w:t>
      </w:r>
      <w:proofErr w:type="spellStart"/>
      <w:r w:rsidR="00195712">
        <w:rPr>
          <w:rFonts w:ascii="Arial" w:hAnsi="Arial" w:cs="Arial"/>
          <w:sz w:val="20"/>
        </w:rPr>
        <w:t>mmH</w:t>
      </w:r>
      <w:proofErr w:type="spellEnd"/>
      <w:r w:rsidRPr="004F67E0">
        <w:rPr>
          <w:rFonts w:ascii="Arial" w:hAnsi="Arial" w:cs="Arial"/>
          <w:sz w:val="20"/>
        </w:rPr>
        <w:t>.</w:t>
      </w:r>
    </w:p>
    <w:p w:rsidR="00DC0AA1" w:rsidRPr="005F5ECA" w:rsidRDefault="00DC0AA1" w:rsidP="00DC0AA1">
      <w:pPr>
        <w:autoSpaceDE w:val="0"/>
        <w:autoSpaceDN w:val="0"/>
        <w:adjustRightInd w:val="0"/>
        <w:jc w:val="both"/>
        <w:rPr>
          <w:rFonts w:ascii="Arial" w:hAnsi="Arial" w:cs="Arial"/>
          <w:b/>
          <w:color w:val="FF0000"/>
          <w:szCs w:val="24"/>
          <w:lang w:bidi="fr-FR"/>
        </w:rPr>
      </w:pPr>
    </w:p>
    <w:p w:rsidR="00DC0AA1" w:rsidRPr="005F5ECA" w:rsidRDefault="009D7E61" w:rsidP="00DC0AA1">
      <w:pPr>
        <w:autoSpaceDE w:val="0"/>
        <w:autoSpaceDN w:val="0"/>
        <w:adjustRightInd w:val="0"/>
        <w:jc w:val="both"/>
        <w:rPr>
          <w:rFonts w:ascii="Arial" w:hAnsi="Arial" w:cs="Arial"/>
          <w:szCs w:val="24"/>
          <w:lang w:bidi="fr-FR"/>
        </w:rPr>
      </w:pPr>
      <w:r>
        <w:rPr>
          <w:rFonts w:ascii="Arial" w:hAnsi="Arial" w:cs="Arial"/>
          <w:szCs w:val="24"/>
          <w:lang w:bidi="fr-FR"/>
        </w:rPr>
        <w:t>Les marchés subséquents</w:t>
      </w:r>
      <w:r w:rsidR="00DC0AA1" w:rsidRPr="005F5ECA">
        <w:rPr>
          <w:rFonts w:ascii="Arial" w:hAnsi="Arial" w:cs="Arial"/>
          <w:szCs w:val="24"/>
          <w:lang w:bidi="fr-FR"/>
        </w:rPr>
        <w:t xml:space="preserve"> </w:t>
      </w:r>
      <w:r>
        <w:rPr>
          <w:rFonts w:ascii="Arial" w:hAnsi="Arial" w:cs="Arial"/>
          <w:szCs w:val="24"/>
          <w:lang w:bidi="fr-FR"/>
        </w:rPr>
        <w:t>seront financés</w:t>
      </w:r>
      <w:r w:rsidR="00DC0AA1" w:rsidRPr="005F5ECA">
        <w:rPr>
          <w:rFonts w:ascii="Arial" w:hAnsi="Arial" w:cs="Arial"/>
          <w:szCs w:val="24"/>
          <w:lang w:bidi="fr-FR"/>
        </w:rPr>
        <w:t xml:space="preserve"> par des fonds propres </w:t>
      </w:r>
      <w:proofErr w:type="spellStart"/>
      <w:r w:rsidR="00DC0AA1">
        <w:rPr>
          <w:rFonts w:ascii="Arial" w:hAnsi="Arial" w:cs="Arial"/>
          <w:szCs w:val="24"/>
          <w:lang w:bidi="fr-FR"/>
        </w:rPr>
        <w:t>mmH</w:t>
      </w:r>
      <w:proofErr w:type="spellEnd"/>
      <w:r w:rsidR="00DC0AA1">
        <w:rPr>
          <w:rFonts w:ascii="Arial" w:hAnsi="Arial" w:cs="Arial"/>
          <w:szCs w:val="24"/>
          <w:lang w:bidi="fr-FR"/>
        </w:rPr>
        <w:t>, Prêt CDC, Subventions</w:t>
      </w:r>
      <w:r>
        <w:rPr>
          <w:rFonts w:ascii="Arial" w:hAnsi="Arial" w:cs="Arial"/>
          <w:szCs w:val="24"/>
          <w:lang w:bidi="fr-FR"/>
        </w:rPr>
        <w:t>…</w:t>
      </w:r>
    </w:p>
    <w:p w:rsidR="00DC0AA1" w:rsidRDefault="00DC0AA1" w:rsidP="00DC0AA1">
      <w:pPr>
        <w:jc w:val="both"/>
        <w:rPr>
          <w:rFonts w:ascii="Arial" w:hAnsi="Arial" w:cs="Arial"/>
        </w:rPr>
      </w:pPr>
    </w:p>
    <w:p w:rsidR="00DC0AA1" w:rsidRPr="005C4672" w:rsidRDefault="00DC0AA1" w:rsidP="00DC0AA1">
      <w:pPr>
        <w:jc w:val="both"/>
        <w:rPr>
          <w:rFonts w:ascii="Arial" w:hAnsi="Arial" w:cs="Arial"/>
        </w:rPr>
      </w:pPr>
    </w:p>
    <w:p w:rsidR="00DC0AA1" w:rsidRPr="00DA6705" w:rsidRDefault="00DC0AA1" w:rsidP="00DC0AA1">
      <w:pPr>
        <w:jc w:val="both"/>
        <w:rPr>
          <w:rFonts w:ascii="Arial" w:hAnsi="Arial" w:cs="Arial"/>
          <w:b/>
        </w:rPr>
      </w:pPr>
      <w:r w:rsidRPr="00DA6705">
        <w:rPr>
          <w:rFonts w:ascii="Arial" w:hAnsi="Arial" w:cs="Arial"/>
          <w:b/>
        </w:rPr>
        <w:t>La typologie des logements se répartit comme suit :</w:t>
      </w:r>
    </w:p>
    <w:p w:rsidR="0091452B" w:rsidRPr="00DA6705" w:rsidRDefault="0091452B" w:rsidP="00DC0AA1">
      <w:pPr>
        <w:jc w:val="both"/>
        <w:rPr>
          <w:rFonts w:ascii="Arial" w:hAnsi="Arial" w:cs="Arial"/>
          <w:b/>
        </w:rPr>
      </w:pPr>
    </w:p>
    <w:p w:rsidR="0091452B" w:rsidRPr="00DA6705" w:rsidRDefault="0091452B" w:rsidP="00DC0AA1">
      <w:pPr>
        <w:jc w:val="both"/>
        <w:rPr>
          <w:rFonts w:ascii="Arial" w:hAnsi="Arial" w:cs="Arial"/>
          <w:b/>
        </w:rPr>
      </w:pPr>
    </w:p>
    <w:p w:rsidR="00DC0AA1" w:rsidRPr="00DA6705" w:rsidRDefault="00DC0AA1" w:rsidP="00DC0AA1">
      <w:pPr>
        <w:jc w:val="center"/>
        <w:rPr>
          <w:rFonts w:ascii="Arial" w:hAnsi="Arial" w:cs="Arial"/>
          <w:b/>
          <w:iCs/>
          <w:sz w:val="24"/>
          <w:szCs w:val="24"/>
        </w:rPr>
      </w:pPr>
      <w:r w:rsidRPr="00DA6705">
        <w:rPr>
          <w:rFonts w:ascii="Arial" w:hAnsi="Arial" w:cs="Arial"/>
          <w:b/>
          <w:iCs/>
          <w:sz w:val="24"/>
          <w:szCs w:val="24"/>
        </w:rPr>
        <w:t>TABLEAU RECAPITULATIF DES SURFACES</w:t>
      </w:r>
    </w:p>
    <w:p w:rsidR="00DC0AA1" w:rsidRPr="00DA6705" w:rsidRDefault="00DC0AA1" w:rsidP="00DC0AA1">
      <w:pPr>
        <w:jc w:val="both"/>
        <w:rPr>
          <w:rFonts w:ascii="Arial" w:hAnsi="Arial" w:cs="Arial"/>
        </w:rPr>
      </w:pPr>
    </w:p>
    <w:tbl>
      <w:tblPr>
        <w:tblW w:w="4486" w:type="pct"/>
        <w:tblInd w:w="403" w:type="dxa"/>
        <w:tblCellMar>
          <w:left w:w="0" w:type="dxa"/>
          <w:right w:w="0" w:type="dxa"/>
        </w:tblCellMar>
        <w:tblLook w:val="0000"/>
      </w:tblPr>
      <w:tblGrid>
        <w:gridCol w:w="2777"/>
        <w:gridCol w:w="1639"/>
        <w:gridCol w:w="2019"/>
        <w:gridCol w:w="1828"/>
      </w:tblGrid>
      <w:tr w:rsidR="006B32E5" w:rsidRPr="00DA6705" w:rsidTr="008A291D">
        <w:trPr>
          <w:cantSplit/>
          <w:trHeight w:val="353"/>
        </w:trPr>
        <w:tc>
          <w:tcPr>
            <w:tcW w:w="1680" w:type="pct"/>
            <w:vMerge w:val="restart"/>
            <w:tcBorders>
              <w:top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p>
          <w:p w:rsidR="006B32E5" w:rsidRPr="00DA6705" w:rsidRDefault="006B32E5" w:rsidP="008A291D">
            <w:pPr>
              <w:jc w:val="center"/>
              <w:rPr>
                <w:rFonts w:ascii="Arial" w:hAnsi="Arial" w:cs="Arial"/>
              </w:rPr>
            </w:pPr>
          </w:p>
          <w:p w:rsidR="006B32E5" w:rsidRPr="00DA6705" w:rsidRDefault="006B32E5" w:rsidP="008A291D">
            <w:pPr>
              <w:pBdr>
                <w:top w:val="single" w:sz="4" w:space="1" w:color="auto"/>
              </w:pBdr>
              <w:rPr>
                <w:rFonts w:ascii="Arial" w:hAnsi="Arial" w:cs="Arial"/>
                <w:b/>
                <w:bCs/>
              </w:rPr>
            </w:pPr>
            <w:r w:rsidRPr="00DA6705">
              <w:rPr>
                <w:rFonts w:ascii="Arial" w:hAnsi="Arial" w:cs="Arial"/>
                <w:b/>
                <w:bCs/>
              </w:rPr>
              <w:t>Bâtiment collectif</w:t>
            </w:r>
          </w:p>
          <w:p w:rsidR="006B32E5" w:rsidRPr="00DA6705" w:rsidRDefault="006B32E5" w:rsidP="008A291D">
            <w:pPr>
              <w:jc w:val="center"/>
              <w:rPr>
                <w:rFonts w:ascii="Arial" w:hAnsi="Arial" w:cs="Arial"/>
              </w:rPr>
            </w:pPr>
          </w:p>
          <w:p w:rsidR="006B32E5" w:rsidRPr="00DA6705" w:rsidRDefault="006B32E5" w:rsidP="008A291D">
            <w:pPr>
              <w:jc w:val="center"/>
              <w:rPr>
                <w:rFonts w:ascii="Arial" w:hAnsi="Arial" w:cs="Arial"/>
              </w:rPr>
            </w:pPr>
          </w:p>
        </w:tc>
        <w:tc>
          <w:tcPr>
            <w:tcW w:w="99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typologie</w:t>
            </w:r>
          </w:p>
        </w:tc>
        <w:tc>
          <w:tcPr>
            <w:tcW w:w="122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Surface habitable (m²)</w:t>
            </w:r>
          </w:p>
        </w:tc>
        <w:tc>
          <w:tcPr>
            <w:tcW w:w="110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Surface Utile (m²)</w:t>
            </w:r>
          </w:p>
        </w:tc>
      </w:tr>
      <w:tr w:rsidR="006B32E5" w:rsidRPr="00DA6705" w:rsidTr="008A291D">
        <w:trPr>
          <w:cantSplit/>
          <w:trHeight w:val="341"/>
        </w:trPr>
        <w:tc>
          <w:tcPr>
            <w:tcW w:w="1680" w:type="pct"/>
            <w:vMerge/>
            <w:tcBorders>
              <w:top w:val="nil"/>
              <w:right w:val="single" w:sz="8" w:space="0" w:color="auto"/>
            </w:tcBorders>
            <w:vAlign w:val="center"/>
          </w:tcPr>
          <w:p w:rsidR="006B32E5" w:rsidRPr="00DA6705" w:rsidRDefault="006B32E5" w:rsidP="008A291D">
            <w:pPr>
              <w:rPr>
                <w:rFonts w:ascii="Arial" w:hAnsi="Arial" w:cs="Arial"/>
              </w:rPr>
            </w:pPr>
          </w:p>
        </w:tc>
        <w:tc>
          <w:tcPr>
            <w:tcW w:w="99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 xml:space="preserve">  T2</w:t>
            </w:r>
          </w:p>
        </w:tc>
        <w:tc>
          <w:tcPr>
            <w:tcW w:w="1222" w:type="pct"/>
            <w:tcBorders>
              <w:top w:val="nil"/>
              <w:left w:val="nil"/>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46</w:t>
            </w:r>
          </w:p>
        </w:tc>
        <w:tc>
          <w:tcPr>
            <w:tcW w:w="1106" w:type="pct"/>
            <w:tcBorders>
              <w:top w:val="nil"/>
              <w:left w:val="nil"/>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49</w:t>
            </w:r>
          </w:p>
        </w:tc>
      </w:tr>
      <w:tr w:rsidR="006B32E5" w:rsidRPr="00DA6705" w:rsidTr="008A291D">
        <w:trPr>
          <w:cantSplit/>
          <w:trHeight w:val="292"/>
        </w:trPr>
        <w:tc>
          <w:tcPr>
            <w:tcW w:w="1680" w:type="pct"/>
            <w:vMerge/>
            <w:tcBorders>
              <w:top w:val="nil"/>
              <w:right w:val="single" w:sz="8" w:space="0" w:color="auto"/>
            </w:tcBorders>
            <w:vAlign w:val="center"/>
          </w:tcPr>
          <w:p w:rsidR="006B32E5" w:rsidRPr="00DA6705" w:rsidRDefault="006B32E5" w:rsidP="008A291D">
            <w:pPr>
              <w:rPr>
                <w:rFonts w:ascii="Arial" w:hAnsi="Arial" w:cs="Arial"/>
              </w:rPr>
            </w:pPr>
          </w:p>
        </w:tc>
        <w:tc>
          <w:tcPr>
            <w:tcW w:w="99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ind w:left="708" w:hanging="708"/>
              <w:jc w:val="center"/>
              <w:rPr>
                <w:rFonts w:ascii="Arial" w:hAnsi="Arial" w:cs="Arial"/>
              </w:rPr>
            </w:pPr>
            <w:r w:rsidRPr="00DA6705">
              <w:rPr>
                <w:rFonts w:ascii="Arial" w:hAnsi="Arial" w:cs="Arial"/>
              </w:rPr>
              <w:t xml:space="preserve">  T3</w:t>
            </w:r>
          </w:p>
        </w:tc>
        <w:tc>
          <w:tcPr>
            <w:tcW w:w="1222" w:type="pct"/>
            <w:tcBorders>
              <w:top w:val="nil"/>
              <w:left w:val="nil"/>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60</w:t>
            </w:r>
          </w:p>
        </w:tc>
        <w:tc>
          <w:tcPr>
            <w:tcW w:w="1106" w:type="pct"/>
            <w:tcBorders>
              <w:top w:val="nil"/>
              <w:left w:val="nil"/>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 xml:space="preserve">63 </w:t>
            </w:r>
          </w:p>
        </w:tc>
      </w:tr>
      <w:tr w:rsidR="006B32E5" w:rsidRPr="00DA6705" w:rsidTr="008A291D">
        <w:trPr>
          <w:cantSplit/>
          <w:trHeight w:val="292"/>
        </w:trPr>
        <w:tc>
          <w:tcPr>
            <w:tcW w:w="1680" w:type="pct"/>
            <w:tcBorders>
              <w:top w:val="nil"/>
              <w:right w:val="single" w:sz="8" w:space="0" w:color="auto"/>
            </w:tcBorders>
            <w:vAlign w:val="center"/>
          </w:tcPr>
          <w:p w:rsidR="006B32E5" w:rsidRPr="00DA6705" w:rsidRDefault="006B32E5" w:rsidP="008A291D">
            <w:pPr>
              <w:rPr>
                <w:rFonts w:ascii="Arial" w:hAnsi="Arial" w:cs="Arial"/>
              </w:rPr>
            </w:pPr>
          </w:p>
        </w:tc>
        <w:tc>
          <w:tcPr>
            <w:tcW w:w="99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ind w:left="708" w:hanging="708"/>
              <w:jc w:val="center"/>
              <w:rPr>
                <w:rFonts w:ascii="Arial" w:hAnsi="Arial" w:cs="Arial"/>
              </w:rPr>
            </w:pPr>
            <w:r w:rsidRPr="00DA6705">
              <w:rPr>
                <w:rFonts w:ascii="Arial" w:hAnsi="Arial" w:cs="Arial"/>
              </w:rPr>
              <w:t xml:space="preserve"> T4</w:t>
            </w:r>
          </w:p>
        </w:tc>
        <w:tc>
          <w:tcPr>
            <w:tcW w:w="1222" w:type="pct"/>
            <w:tcBorders>
              <w:top w:val="nil"/>
              <w:left w:val="nil"/>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75</w:t>
            </w:r>
          </w:p>
        </w:tc>
        <w:tc>
          <w:tcPr>
            <w:tcW w:w="1106" w:type="pct"/>
            <w:tcBorders>
              <w:top w:val="nil"/>
              <w:left w:val="nil"/>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78</w:t>
            </w:r>
          </w:p>
        </w:tc>
      </w:tr>
      <w:tr w:rsidR="006B32E5" w:rsidRPr="00DA6705" w:rsidTr="008A291D">
        <w:trPr>
          <w:cantSplit/>
          <w:trHeight w:val="292"/>
        </w:trPr>
        <w:tc>
          <w:tcPr>
            <w:tcW w:w="1680" w:type="pct"/>
            <w:tcBorders>
              <w:top w:val="nil"/>
              <w:bottom w:val="single" w:sz="8" w:space="0" w:color="auto"/>
              <w:right w:val="single" w:sz="8" w:space="0" w:color="auto"/>
            </w:tcBorders>
            <w:vAlign w:val="center"/>
          </w:tcPr>
          <w:p w:rsidR="006B32E5" w:rsidRPr="00DA6705" w:rsidRDefault="006B32E5" w:rsidP="008A291D">
            <w:pPr>
              <w:rPr>
                <w:rFonts w:ascii="Arial" w:hAnsi="Arial" w:cs="Arial"/>
              </w:rPr>
            </w:pPr>
          </w:p>
        </w:tc>
        <w:tc>
          <w:tcPr>
            <w:tcW w:w="99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ind w:left="708" w:hanging="708"/>
              <w:jc w:val="center"/>
              <w:rPr>
                <w:rFonts w:ascii="Arial" w:hAnsi="Arial" w:cs="Arial"/>
              </w:rPr>
            </w:pPr>
            <w:r w:rsidRPr="00DA6705">
              <w:rPr>
                <w:rFonts w:ascii="Arial" w:hAnsi="Arial" w:cs="Arial"/>
              </w:rPr>
              <w:t>T5</w:t>
            </w:r>
          </w:p>
        </w:tc>
        <w:tc>
          <w:tcPr>
            <w:tcW w:w="1222" w:type="pct"/>
            <w:tcBorders>
              <w:top w:val="nil"/>
              <w:left w:val="nil"/>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88</w:t>
            </w:r>
          </w:p>
        </w:tc>
        <w:tc>
          <w:tcPr>
            <w:tcW w:w="1106" w:type="pct"/>
            <w:tcBorders>
              <w:top w:val="nil"/>
              <w:left w:val="nil"/>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91</w:t>
            </w:r>
          </w:p>
        </w:tc>
      </w:tr>
      <w:tr w:rsidR="006B32E5" w:rsidRPr="00DA6705" w:rsidTr="008A291D">
        <w:trPr>
          <w:cantSplit/>
          <w:trHeight w:val="292"/>
        </w:trPr>
        <w:tc>
          <w:tcPr>
            <w:tcW w:w="1680" w:type="pct"/>
            <w:tcBorders>
              <w:top w:val="single" w:sz="8" w:space="0" w:color="auto"/>
              <w:right w:val="single" w:sz="8" w:space="0" w:color="auto"/>
            </w:tcBorders>
            <w:vAlign w:val="center"/>
          </w:tcPr>
          <w:p w:rsidR="006B32E5" w:rsidRPr="00DA6705" w:rsidRDefault="006B32E5" w:rsidP="008A291D">
            <w:pPr>
              <w:rPr>
                <w:rFonts w:ascii="Arial" w:hAnsi="Arial" w:cs="Arial"/>
                <w:b/>
              </w:rPr>
            </w:pPr>
          </w:p>
        </w:tc>
        <w:tc>
          <w:tcPr>
            <w:tcW w:w="99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T2</w:t>
            </w:r>
          </w:p>
        </w:tc>
        <w:tc>
          <w:tcPr>
            <w:tcW w:w="1222" w:type="pct"/>
            <w:tcBorders>
              <w:top w:val="nil"/>
              <w:left w:val="nil"/>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46</w:t>
            </w:r>
          </w:p>
        </w:tc>
        <w:tc>
          <w:tcPr>
            <w:tcW w:w="1106" w:type="pct"/>
            <w:tcBorders>
              <w:top w:val="nil"/>
              <w:left w:val="nil"/>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50*</w:t>
            </w:r>
          </w:p>
        </w:tc>
      </w:tr>
      <w:tr w:rsidR="006B32E5" w:rsidRPr="00DA6705" w:rsidTr="008A291D">
        <w:trPr>
          <w:cantSplit/>
          <w:trHeight w:val="292"/>
        </w:trPr>
        <w:tc>
          <w:tcPr>
            <w:tcW w:w="1680" w:type="pct"/>
            <w:tcBorders>
              <w:right w:val="single" w:sz="8" w:space="0" w:color="auto"/>
            </w:tcBorders>
            <w:vAlign w:val="center"/>
          </w:tcPr>
          <w:p w:rsidR="006B32E5" w:rsidRPr="00DA6705" w:rsidRDefault="006B32E5" w:rsidP="008A291D">
            <w:pPr>
              <w:rPr>
                <w:rFonts w:ascii="Arial" w:hAnsi="Arial" w:cs="Arial"/>
                <w:b/>
              </w:rPr>
            </w:pPr>
            <w:r w:rsidRPr="00DA6705">
              <w:rPr>
                <w:rFonts w:ascii="Arial" w:hAnsi="Arial" w:cs="Arial"/>
                <w:b/>
              </w:rPr>
              <w:t xml:space="preserve"> Pavillons</w:t>
            </w:r>
          </w:p>
        </w:tc>
        <w:tc>
          <w:tcPr>
            <w:tcW w:w="99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 xml:space="preserve"> T3</w:t>
            </w:r>
          </w:p>
        </w:tc>
        <w:tc>
          <w:tcPr>
            <w:tcW w:w="122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70</w:t>
            </w:r>
          </w:p>
        </w:tc>
        <w:tc>
          <w:tcPr>
            <w:tcW w:w="1106" w:type="pct"/>
            <w:tcBorders>
              <w:top w:val="nil"/>
              <w:left w:val="nil"/>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73*</w:t>
            </w:r>
          </w:p>
        </w:tc>
      </w:tr>
      <w:tr w:rsidR="006B32E5" w:rsidRPr="00DA6705" w:rsidTr="008A291D">
        <w:trPr>
          <w:cantSplit/>
          <w:trHeight w:val="292"/>
        </w:trPr>
        <w:tc>
          <w:tcPr>
            <w:tcW w:w="1680" w:type="pct"/>
            <w:tcBorders>
              <w:top w:val="nil"/>
              <w:right w:val="single" w:sz="8" w:space="0" w:color="auto"/>
            </w:tcBorders>
            <w:vAlign w:val="center"/>
          </w:tcPr>
          <w:p w:rsidR="006B32E5" w:rsidRPr="00DA6705" w:rsidRDefault="006B32E5" w:rsidP="008A291D">
            <w:pPr>
              <w:jc w:val="center"/>
              <w:rPr>
                <w:rFonts w:ascii="Arial" w:hAnsi="Arial" w:cs="Arial"/>
              </w:rPr>
            </w:pPr>
          </w:p>
        </w:tc>
        <w:tc>
          <w:tcPr>
            <w:tcW w:w="99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 xml:space="preserve"> T4</w:t>
            </w:r>
          </w:p>
        </w:tc>
        <w:tc>
          <w:tcPr>
            <w:tcW w:w="1222" w:type="pct"/>
            <w:tcBorders>
              <w:top w:val="nil"/>
              <w:left w:val="nil"/>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80</w:t>
            </w:r>
          </w:p>
        </w:tc>
        <w:tc>
          <w:tcPr>
            <w:tcW w:w="1106" w:type="pct"/>
            <w:tcBorders>
              <w:top w:val="nil"/>
              <w:left w:val="nil"/>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83*</w:t>
            </w:r>
          </w:p>
        </w:tc>
      </w:tr>
      <w:tr w:rsidR="006B32E5" w:rsidRPr="00DA6705" w:rsidTr="008A291D">
        <w:trPr>
          <w:cantSplit/>
          <w:trHeight w:val="292"/>
        </w:trPr>
        <w:tc>
          <w:tcPr>
            <w:tcW w:w="1680" w:type="pct"/>
            <w:tcBorders>
              <w:bottom w:val="single" w:sz="8" w:space="0" w:color="auto"/>
              <w:right w:val="single" w:sz="8" w:space="0" w:color="auto"/>
            </w:tcBorders>
            <w:vAlign w:val="center"/>
          </w:tcPr>
          <w:p w:rsidR="006B32E5" w:rsidRPr="00DA6705" w:rsidRDefault="006B32E5" w:rsidP="008A291D">
            <w:pPr>
              <w:jc w:val="center"/>
              <w:rPr>
                <w:rFonts w:ascii="Arial" w:hAnsi="Arial" w:cs="Arial"/>
              </w:rPr>
            </w:pPr>
          </w:p>
        </w:tc>
        <w:tc>
          <w:tcPr>
            <w:tcW w:w="99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 xml:space="preserve"> T5</w:t>
            </w:r>
          </w:p>
        </w:tc>
        <w:tc>
          <w:tcPr>
            <w:tcW w:w="122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88</w:t>
            </w:r>
          </w:p>
        </w:tc>
        <w:tc>
          <w:tcPr>
            <w:tcW w:w="110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B32E5" w:rsidRPr="00DA6705" w:rsidRDefault="006B32E5" w:rsidP="008A291D">
            <w:pPr>
              <w:jc w:val="center"/>
              <w:rPr>
                <w:rFonts w:ascii="Arial" w:hAnsi="Arial" w:cs="Arial"/>
              </w:rPr>
            </w:pPr>
            <w:r w:rsidRPr="00DA6705">
              <w:rPr>
                <w:rFonts w:ascii="Arial" w:hAnsi="Arial" w:cs="Arial"/>
              </w:rPr>
              <w:t>91*</w:t>
            </w:r>
          </w:p>
        </w:tc>
      </w:tr>
    </w:tbl>
    <w:p w:rsidR="00DC0AA1" w:rsidRPr="00DA6705" w:rsidRDefault="00DC0AA1" w:rsidP="00DC0AA1">
      <w:pPr>
        <w:jc w:val="both"/>
        <w:rPr>
          <w:rFonts w:ascii="Arial" w:hAnsi="Arial" w:cs="Arial"/>
        </w:rPr>
      </w:pPr>
    </w:p>
    <w:p w:rsidR="00DC0AA1" w:rsidRPr="00DA6705" w:rsidRDefault="00DC0AA1" w:rsidP="00DC0AA1">
      <w:pPr>
        <w:jc w:val="both"/>
        <w:rPr>
          <w:rFonts w:ascii="Arial" w:hAnsi="Arial" w:cs="Arial"/>
        </w:rPr>
      </w:pPr>
    </w:p>
    <w:p w:rsidR="00DC0AA1" w:rsidRPr="00DA6705" w:rsidRDefault="00FD78C4" w:rsidP="00DC0AA1">
      <w:pPr>
        <w:keepNext/>
        <w:jc w:val="both"/>
        <w:outlineLvl w:val="1"/>
        <w:rPr>
          <w:rFonts w:ascii="Arial" w:hAnsi="Arial" w:cs="Arial"/>
          <w:b/>
          <w:bCs/>
          <w:i/>
          <w:iCs/>
          <w:u w:val="single"/>
        </w:rPr>
      </w:pPr>
      <w:r w:rsidRPr="00DA6705">
        <w:rPr>
          <w:rFonts w:ascii="Arial" w:hAnsi="Arial" w:cs="Arial"/>
          <w:b/>
          <w:bCs/>
          <w:i/>
          <w:iCs/>
          <w:u w:val="single"/>
        </w:rPr>
        <w:t>Les surfaces seront susceptibles d’évoluées lors des consultations en marché subséquents si des contraintes nouvelles étaient imposées.</w:t>
      </w:r>
    </w:p>
    <w:p w:rsidR="00DC0AA1" w:rsidRPr="00DA6705" w:rsidRDefault="00DC0AA1" w:rsidP="00DC0AA1">
      <w:pPr>
        <w:keepNext/>
        <w:jc w:val="both"/>
        <w:outlineLvl w:val="1"/>
        <w:rPr>
          <w:rFonts w:ascii="Arial" w:hAnsi="Arial" w:cs="Arial"/>
          <w:b/>
          <w:bCs/>
          <w:i/>
          <w:iCs/>
          <w:u w:val="single"/>
        </w:rPr>
      </w:pPr>
    </w:p>
    <w:p w:rsidR="00DC0AA1" w:rsidRPr="005C4672" w:rsidRDefault="00DC0AA1" w:rsidP="00DC0AA1">
      <w:pPr>
        <w:jc w:val="both"/>
        <w:rPr>
          <w:rFonts w:ascii="Arial" w:hAnsi="Arial" w:cs="Arial"/>
        </w:rPr>
      </w:pPr>
    </w:p>
    <w:p w:rsidR="00BD7839" w:rsidRPr="009768AA" w:rsidRDefault="00BD7839" w:rsidP="00BD7839">
      <w:pPr>
        <w:pStyle w:val="TexteDossier"/>
        <w:spacing w:line="360" w:lineRule="auto"/>
        <w:rPr>
          <w:rFonts w:ascii="Arial" w:hAnsi="Arial" w:cs="Arial"/>
          <w:sz w:val="20"/>
          <w:szCs w:val="20"/>
        </w:rPr>
      </w:pPr>
      <w:r w:rsidRPr="009768AA">
        <w:rPr>
          <w:rFonts w:ascii="Arial" w:hAnsi="Arial" w:cs="Arial"/>
          <w:sz w:val="20"/>
          <w:szCs w:val="20"/>
        </w:rPr>
        <w:t>Bâtiment collectif : Il faudra prévoir une place de stationnement en aérien pour les T2 et T3 et 2 places pour les T4.</w:t>
      </w:r>
    </w:p>
    <w:p w:rsidR="00BD7839" w:rsidRPr="009768AA" w:rsidRDefault="00BD7839" w:rsidP="00BD7839">
      <w:pPr>
        <w:pStyle w:val="TexteDossier"/>
        <w:spacing w:line="360" w:lineRule="auto"/>
        <w:rPr>
          <w:rFonts w:ascii="Arial" w:hAnsi="Arial" w:cs="Arial"/>
          <w:sz w:val="20"/>
          <w:szCs w:val="20"/>
        </w:rPr>
      </w:pPr>
      <w:r w:rsidRPr="009768AA">
        <w:rPr>
          <w:rFonts w:ascii="Arial" w:hAnsi="Arial" w:cs="Arial"/>
          <w:sz w:val="20"/>
          <w:szCs w:val="20"/>
        </w:rPr>
        <w:t>Pavillons : prévoir 1 garage + 1 stationnement aérien privatif devant le pavillon ou devant le garage.</w:t>
      </w:r>
    </w:p>
    <w:p w:rsidR="00BD7839" w:rsidRPr="009768AA" w:rsidRDefault="00BD7839" w:rsidP="00BD7839">
      <w:pPr>
        <w:pStyle w:val="TexteDossier"/>
        <w:spacing w:line="360" w:lineRule="auto"/>
        <w:rPr>
          <w:rFonts w:ascii="Arial" w:hAnsi="Arial" w:cs="Arial"/>
          <w:sz w:val="20"/>
          <w:szCs w:val="20"/>
        </w:rPr>
      </w:pPr>
      <w:r w:rsidRPr="009768AA">
        <w:rPr>
          <w:rFonts w:ascii="Arial" w:hAnsi="Arial" w:cs="Arial"/>
          <w:sz w:val="20"/>
          <w:szCs w:val="20"/>
        </w:rPr>
        <w:t xml:space="preserve">Chaque pavillon comprendra un jardinet </w:t>
      </w:r>
      <w:proofErr w:type="spellStart"/>
      <w:r w:rsidRPr="009768AA">
        <w:rPr>
          <w:rFonts w:ascii="Arial" w:hAnsi="Arial" w:cs="Arial"/>
          <w:sz w:val="20"/>
          <w:szCs w:val="20"/>
        </w:rPr>
        <w:t>cloturé</w:t>
      </w:r>
      <w:proofErr w:type="spellEnd"/>
      <w:r w:rsidRPr="009768AA">
        <w:rPr>
          <w:rFonts w:ascii="Arial" w:hAnsi="Arial" w:cs="Arial"/>
          <w:sz w:val="20"/>
          <w:szCs w:val="20"/>
        </w:rPr>
        <w:t xml:space="preserve"> (compris </w:t>
      </w:r>
      <w:proofErr w:type="gramStart"/>
      <w:r w:rsidRPr="009768AA">
        <w:rPr>
          <w:rFonts w:ascii="Arial" w:hAnsi="Arial" w:cs="Arial"/>
          <w:sz w:val="20"/>
          <w:szCs w:val="20"/>
        </w:rPr>
        <w:t>haie )</w:t>
      </w:r>
      <w:proofErr w:type="gramEnd"/>
      <w:r w:rsidRPr="009768AA">
        <w:rPr>
          <w:rFonts w:ascii="Arial" w:hAnsi="Arial" w:cs="Arial"/>
          <w:sz w:val="20"/>
          <w:szCs w:val="20"/>
        </w:rPr>
        <w:t xml:space="preserve"> d’une surface minium de 100m².</w:t>
      </w:r>
    </w:p>
    <w:p w:rsidR="00BD7839" w:rsidRPr="00C83A3C" w:rsidRDefault="00BD7839" w:rsidP="00BD7839">
      <w:pPr>
        <w:pStyle w:val="TexteDossier"/>
        <w:spacing w:line="360" w:lineRule="auto"/>
        <w:rPr>
          <w:rFonts w:ascii="Arial" w:hAnsi="Arial" w:cs="Arial"/>
          <w:sz w:val="20"/>
          <w:szCs w:val="20"/>
        </w:rPr>
      </w:pPr>
      <w:r w:rsidRPr="009768AA">
        <w:rPr>
          <w:rFonts w:ascii="Arial" w:hAnsi="Arial" w:cs="Arial"/>
          <w:sz w:val="20"/>
          <w:szCs w:val="20"/>
        </w:rPr>
        <w:t xml:space="preserve">*La surface utile des </w:t>
      </w:r>
      <w:r w:rsidRPr="00C83A3C">
        <w:rPr>
          <w:rFonts w:ascii="Arial" w:hAnsi="Arial" w:cs="Arial"/>
          <w:sz w:val="20"/>
          <w:szCs w:val="20"/>
        </w:rPr>
        <w:t xml:space="preserve">pavillons comprend la surface annexe du garage compris cellier. </w:t>
      </w:r>
    </w:p>
    <w:p w:rsidR="00BD7839" w:rsidRPr="009768AA" w:rsidRDefault="00BD7839" w:rsidP="00BD7839">
      <w:pPr>
        <w:pStyle w:val="TexteDossier"/>
        <w:spacing w:line="360" w:lineRule="auto"/>
        <w:rPr>
          <w:rFonts w:ascii="Arial" w:hAnsi="Arial" w:cs="Arial"/>
          <w:b/>
          <w:sz w:val="20"/>
          <w:szCs w:val="20"/>
        </w:rPr>
      </w:pPr>
      <w:r w:rsidRPr="00C83A3C">
        <w:rPr>
          <w:rFonts w:ascii="Arial" w:hAnsi="Arial" w:cs="Arial"/>
          <w:b/>
          <w:sz w:val="20"/>
          <w:szCs w:val="20"/>
        </w:rPr>
        <w:t>Il est consenti une tolérance de 5% sur</w:t>
      </w:r>
      <w:r w:rsidRPr="009768AA">
        <w:rPr>
          <w:rFonts w:ascii="Arial" w:hAnsi="Arial" w:cs="Arial"/>
          <w:b/>
          <w:sz w:val="20"/>
          <w:szCs w:val="20"/>
        </w:rPr>
        <w:t xml:space="preserve"> les surfaces utiles données dans le tableau ci-dessus.</w:t>
      </w:r>
    </w:p>
    <w:p w:rsidR="00DC0AA1" w:rsidRPr="005C4672" w:rsidRDefault="00DC0AA1" w:rsidP="00DC0AA1">
      <w:pPr>
        <w:jc w:val="both"/>
        <w:rPr>
          <w:rFonts w:ascii="Arial" w:hAnsi="Arial" w:cs="Arial"/>
        </w:rPr>
      </w:pPr>
      <w:r>
        <w:rPr>
          <w:rFonts w:ascii="Arial" w:hAnsi="Arial" w:cs="Arial"/>
        </w:rPr>
        <w:br w:type="page"/>
      </w:r>
    </w:p>
    <w:p w:rsidR="00DC0AA1" w:rsidRPr="005C4672" w:rsidRDefault="00DC0AA1" w:rsidP="00DC0AA1">
      <w:pPr>
        <w:pStyle w:val="Titre5"/>
        <w:shd w:val="pct20" w:color="auto" w:fill="auto"/>
        <w:rPr>
          <w:rFonts w:ascii="Arial" w:hAnsi="Arial" w:cs="Arial"/>
        </w:rPr>
      </w:pPr>
      <w:r w:rsidRPr="005C4672">
        <w:rPr>
          <w:rFonts w:ascii="Arial" w:hAnsi="Arial" w:cs="Arial"/>
        </w:rPr>
        <w:lastRenderedPageBreak/>
        <w:t xml:space="preserve">ARTICLE  2 – ORGANISATION DE </w:t>
      </w:r>
      <w:smartTag w:uri="urn:schemas-microsoft-com:office:smarttags" w:element="PersonName">
        <w:smartTagPr>
          <w:attr w:name="ProductID" w:val="LA MAITRISE D"/>
        </w:smartTagPr>
        <w:r w:rsidRPr="005C4672">
          <w:rPr>
            <w:rFonts w:ascii="Arial" w:hAnsi="Arial" w:cs="Arial"/>
          </w:rPr>
          <w:t>LA MAITRISE D</w:t>
        </w:r>
      </w:smartTag>
      <w:r w:rsidRPr="005C4672">
        <w:rPr>
          <w:rFonts w:ascii="Arial" w:hAnsi="Arial" w:cs="Arial"/>
        </w:rPr>
        <w:t xml:space="preserve">’OUVRAGE </w:t>
      </w:r>
    </w:p>
    <w:p w:rsidR="00DC0AA1" w:rsidRPr="005C4672" w:rsidRDefault="00DC0AA1" w:rsidP="00DC0AA1">
      <w:pPr>
        <w:jc w:val="both"/>
        <w:rPr>
          <w:rFonts w:ascii="Arial" w:hAnsi="Arial" w:cs="Arial"/>
        </w:rPr>
      </w:pPr>
    </w:p>
    <w:p w:rsidR="00DC0AA1" w:rsidRPr="005C4672" w:rsidRDefault="00DC0AA1" w:rsidP="00DC0AA1">
      <w:pPr>
        <w:jc w:val="both"/>
        <w:rPr>
          <w:rFonts w:ascii="Arial" w:hAnsi="Arial" w:cs="Arial"/>
        </w:rPr>
      </w:pPr>
      <w:r w:rsidRPr="005C4672">
        <w:rPr>
          <w:rFonts w:ascii="Arial" w:hAnsi="Arial" w:cs="Arial"/>
        </w:rPr>
        <w:t>A titre de rappel la maîtrise d’ouvrage est organisée de la manière suivante :</w:t>
      </w:r>
    </w:p>
    <w:p w:rsidR="00DC0AA1" w:rsidRPr="005C4672" w:rsidRDefault="00DC0AA1" w:rsidP="00DC0AA1">
      <w:pPr>
        <w:jc w:val="both"/>
        <w:rPr>
          <w:rFonts w:ascii="Arial" w:hAnsi="Arial" w:cs="Arial"/>
        </w:rPr>
      </w:pPr>
    </w:p>
    <w:p w:rsidR="00DC0AA1" w:rsidRPr="005C4672" w:rsidRDefault="00DC0AA1" w:rsidP="00DC0AA1">
      <w:pPr>
        <w:jc w:val="center"/>
        <w:rPr>
          <w:rFonts w:ascii="Arial" w:hAnsi="Arial" w:cs="Arial"/>
        </w:rPr>
      </w:pPr>
      <w:r w:rsidRPr="005C4672">
        <w:rPr>
          <w:rFonts w:ascii="Arial" w:hAnsi="Arial" w:cs="Arial"/>
          <w:b/>
          <w:u w:val="single"/>
        </w:rPr>
        <w:t>Le maître d’ouvrage</w:t>
      </w:r>
      <w:r w:rsidRPr="005C4672">
        <w:rPr>
          <w:rFonts w:ascii="Arial" w:hAnsi="Arial" w:cs="Arial"/>
        </w:rPr>
        <w:t> </w:t>
      </w:r>
    </w:p>
    <w:p w:rsidR="00DC0AA1" w:rsidRPr="005C4672" w:rsidRDefault="00DC0AA1" w:rsidP="00DC0AA1">
      <w:pPr>
        <w:jc w:val="center"/>
        <w:rPr>
          <w:rFonts w:ascii="Arial" w:hAnsi="Arial" w:cs="Arial"/>
        </w:rPr>
      </w:pPr>
    </w:p>
    <w:p w:rsidR="00DC0AA1" w:rsidRPr="005C4672" w:rsidRDefault="00DC0AA1" w:rsidP="00DC0AA1">
      <w:pPr>
        <w:tabs>
          <w:tab w:val="left" w:pos="3402"/>
        </w:tabs>
        <w:ind w:left="426"/>
        <w:jc w:val="center"/>
        <w:rPr>
          <w:rFonts w:ascii="Arial" w:hAnsi="Arial" w:cs="Arial"/>
        </w:rPr>
      </w:pPr>
      <w:proofErr w:type="spellStart"/>
      <w:proofErr w:type="gramStart"/>
      <w:r w:rsidRPr="005C4672">
        <w:rPr>
          <w:rFonts w:ascii="Arial" w:hAnsi="Arial" w:cs="Arial"/>
        </w:rPr>
        <w:t>meurthe</w:t>
      </w:r>
      <w:proofErr w:type="spellEnd"/>
      <w:proofErr w:type="gramEnd"/>
      <w:r w:rsidRPr="005C4672">
        <w:rPr>
          <w:rFonts w:ascii="Arial" w:hAnsi="Arial" w:cs="Arial"/>
        </w:rPr>
        <w:t xml:space="preserve"> &amp; </w:t>
      </w:r>
      <w:proofErr w:type="spellStart"/>
      <w:r w:rsidRPr="005C4672">
        <w:rPr>
          <w:rFonts w:ascii="Arial" w:hAnsi="Arial" w:cs="Arial"/>
        </w:rPr>
        <w:t>moselle</w:t>
      </w:r>
      <w:proofErr w:type="spellEnd"/>
      <w:r w:rsidRPr="005C4672">
        <w:rPr>
          <w:rFonts w:ascii="Arial" w:hAnsi="Arial" w:cs="Arial"/>
        </w:rPr>
        <w:t xml:space="preserve"> HABITAT</w:t>
      </w:r>
    </w:p>
    <w:p w:rsidR="00DC0AA1" w:rsidRPr="005C4672" w:rsidRDefault="00DC0AA1" w:rsidP="00DC0AA1">
      <w:pPr>
        <w:tabs>
          <w:tab w:val="left" w:pos="3402"/>
        </w:tabs>
        <w:ind w:left="426"/>
        <w:jc w:val="center"/>
        <w:rPr>
          <w:rFonts w:ascii="Arial" w:hAnsi="Arial" w:cs="Arial"/>
        </w:rPr>
      </w:pPr>
      <w:r>
        <w:rPr>
          <w:rFonts w:ascii="Arial" w:hAnsi="Arial" w:cs="Arial"/>
        </w:rPr>
        <w:t xml:space="preserve">33 </w:t>
      </w:r>
      <w:proofErr w:type="spellStart"/>
      <w:r w:rsidR="009317F4">
        <w:rPr>
          <w:rFonts w:ascii="Arial" w:hAnsi="Arial" w:cs="Arial"/>
        </w:rPr>
        <w:t>bld</w:t>
      </w:r>
      <w:proofErr w:type="spellEnd"/>
      <w:r>
        <w:rPr>
          <w:rFonts w:ascii="Arial" w:hAnsi="Arial" w:cs="Arial"/>
        </w:rPr>
        <w:t xml:space="preserve"> </w:t>
      </w:r>
      <w:r w:rsidR="009317F4">
        <w:rPr>
          <w:rFonts w:ascii="Arial" w:hAnsi="Arial" w:cs="Arial"/>
        </w:rPr>
        <w:t xml:space="preserve">de la </w:t>
      </w:r>
      <w:proofErr w:type="spellStart"/>
      <w:r w:rsidR="009317F4">
        <w:rPr>
          <w:rFonts w:ascii="Arial" w:hAnsi="Arial" w:cs="Arial"/>
        </w:rPr>
        <w:t>Mothe</w:t>
      </w:r>
      <w:proofErr w:type="spellEnd"/>
    </w:p>
    <w:p w:rsidR="00DC0AA1" w:rsidRPr="005C4672" w:rsidRDefault="00DC0AA1" w:rsidP="00DC0AA1">
      <w:pPr>
        <w:tabs>
          <w:tab w:val="left" w:pos="3402"/>
        </w:tabs>
        <w:ind w:left="426"/>
        <w:jc w:val="center"/>
        <w:rPr>
          <w:rFonts w:ascii="Arial" w:hAnsi="Arial" w:cs="Arial"/>
        </w:rPr>
      </w:pPr>
      <w:r w:rsidRPr="005C4672">
        <w:rPr>
          <w:rFonts w:ascii="Arial" w:hAnsi="Arial" w:cs="Arial"/>
        </w:rPr>
        <w:t xml:space="preserve">BP </w:t>
      </w:r>
      <w:r>
        <w:rPr>
          <w:rFonts w:ascii="Arial" w:hAnsi="Arial" w:cs="Arial"/>
        </w:rPr>
        <w:t>80</w:t>
      </w:r>
      <w:r w:rsidRPr="005C4672">
        <w:rPr>
          <w:rFonts w:ascii="Arial" w:hAnsi="Arial" w:cs="Arial"/>
        </w:rPr>
        <w:t xml:space="preserve">610 - </w:t>
      </w:r>
      <w:r>
        <w:rPr>
          <w:rFonts w:ascii="Arial" w:hAnsi="Arial" w:cs="Arial"/>
        </w:rPr>
        <w:t>54010</w:t>
      </w:r>
      <w:r w:rsidRPr="005C4672">
        <w:rPr>
          <w:rFonts w:ascii="Arial" w:hAnsi="Arial" w:cs="Arial"/>
        </w:rPr>
        <w:t xml:space="preserve"> NANCY Cedex</w:t>
      </w:r>
    </w:p>
    <w:p w:rsidR="00DC0AA1" w:rsidRPr="005C4672" w:rsidRDefault="00DC0AA1" w:rsidP="00DC0AA1">
      <w:pPr>
        <w:tabs>
          <w:tab w:val="left" w:pos="3402"/>
        </w:tabs>
        <w:ind w:left="426"/>
        <w:jc w:val="center"/>
        <w:rPr>
          <w:rFonts w:ascii="Arial" w:hAnsi="Arial" w:cs="Arial"/>
        </w:rPr>
      </w:pPr>
    </w:p>
    <w:p w:rsidR="00DC0AA1" w:rsidRPr="005C4672" w:rsidRDefault="00DC0AA1" w:rsidP="00810B2E">
      <w:pPr>
        <w:tabs>
          <w:tab w:val="left" w:pos="3402"/>
        </w:tabs>
        <w:jc w:val="both"/>
        <w:rPr>
          <w:rFonts w:ascii="Arial" w:hAnsi="Arial" w:cs="Arial"/>
        </w:rPr>
      </w:pPr>
      <w:r w:rsidRPr="005C4672">
        <w:rPr>
          <w:rFonts w:ascii="Arial" w:hAnsi="Arial" w:cs="Arial"/>
        </w:rPr>
        <w:t xml:space="preserve">Le service assurant le suivi de l’opération est </w:t>
      </w:r>
      <w:r w:rsidR="009317F4">
        <w:rPr>
          <w:rFonts w:ascii="Arial" w:hAnsi="Arial" w:cs="Arial"/>
        </w:rPr>
        <w:t xml:space="preserve">le service Construction neuve, réhabilitation, Promotion </w:t>
      </w:r>
      <w:r w:rsidR="009317F4" w:rsidRPr="005C4672">
        <w:rPr>
          <w:rFonts w:ascii="Arial" w:hAnsi="Arial" w:cs="Arial"/>
        </w:rPr>
        <w:t xml:space="preserve">représenté par </w:t>
      </w:r>
      <w:r w:rsidR="009317F4">
        <w:rPr>
          <w:rFonts w:ascii="Arial" w:hAnsi="Arial" w:cs="Arial"/>
        </w:rPr>
        <w:t>Mr Clément BOUILLAGUET au sein de la Direction du Développement Immobilier</w:t>
      </w:r>
      <w:r w:rsidRPr="005C4672">
        <w:rPr>
          <w:rFonts w:ascii="Arial" w:hAnsi="Arial" w:cs="Arial"/>
        </w:rPr>
        <w:t>,</w:t>
      </w:r>
    </w:p>
    <w:p w:rsidR="00DC0AA1" w:rsidRPr="000B519C" w:rsidRDefault="00DC0AA1" w:rsidP="00810B2E">
      <w:pPr>
        <w:jc w:val="both"/>
        <w:rPr>
          <w:rFonts w:ascii="Arial" w:hAnsi="Arial" w:cs="Arial"/>
        </w:rPr>
      </w:pPr>
    </w:p>
    <w:p w:rsidR="00DC0AA1" w:rsidRPr="00A00A3C" w:rsidRDefault="00DC0AA1" w:rsidP="00DC0AA1">
      <w:pPr>
        <w:jc w:val="both"/>
        <w:rPr>
          <w:rFonts w:ascii="Arial" w:hAnsi="Arial" w:cs="Arial"/>
          <w:color w:val="FF0000"/>
        </w:rPr>
      </w:pPr>
      <w:r w:rsidRPr="000B519C">
        <w:rPr>
          <w:rFonts w:ascii="Arial" w:hAnsi="Arial" w:cs="Arial"/>
          <w:b/>
          <w:u w:val="single"/>
        </w:rPr>
        <w:t>Rappel su</w:t>
      </w:r>
      <w:r w:rsidR="00FD78C4" w:rsidRPr="000B519C">
        <w:rPr>
          <w:rFonts w:ascii="Arial" w:hAnsi="Arial" w:cs="Arial"/>
          <w:b/>
          <w:u w:val="single"/>
        </w:rPr>
        <w:t xml:space="preserve">r la composition de l’équipe de cet accord cadre en </w:t>
      </w:r>
      <w:r w:rsidRPr="000B519C">
        <w:rPr>
          <w:rFonts w:ascii="Arial" w:hAnsi="Arial" w:cs="Arial"/>
          <w:b/>
          <w:u w:val="single"/>
        </w:rPr>
        <w:t>conception</w:t>
      </w:r>
      <w:r w:rsidRPr="004F67E0">
        <w:rPr>
          <w:rFonts w:ascii="Arial" w:hAnsi="Arial" w:cs="Arial"/>
          <w:b/>
          <w:u w:val="single"/>
        </w:rPr>
        <w:t>-réalisation</w:t>
      </w:r>
      <w:r w:rsidRPr="004F67E0">
        <w:rPr>
          <w:rFonts w:ascii="Arial" w:hAnsi="Arial" w:cs="Arial"/>
        </w:rPr>
        <w:t> :</w:t>
      </w:r>
    </w:p>
    <w:p w:rsidR="00DC0AA1" w:rsidRPr="00A00A3C" w:rsidRDefault="00DC0AA1" w:rsidP="00DC0AA1">
      <w:pPr>
        <w:jc w:val="both"/>
        <w:rPr>
          <w:rFonts w:ascii="Arial" w:hAnsi="Arial" w:cs="Arial"/>
          <w:color w:val="FF0000"/>
        </w:rPr>
      </w:pPr>
    </w:p>
    <w:p w:rsidR="00DC0AA1" w:rsidRPr="005F5ECA" w:rsidRDefault="00DC0AA1" w:rsidP="00DC0AA1">
      <w:pPr>
        <w:autoSpaceDE w:val="0"/>
        <w:autoSpaceDN w:val="0"/>
        <w:adjustRightInd w:val="0"/>
        <w:jc w:val="both"/>
        <w:rPr>
          <w:rFonts w:ascii="Arial" w:hAnsi="Arial" w:cs="Arial"/>
          <w:szCs w:val="24"/>
          <w:lang w:bidi="fr-FR"/>
        </w:rPr>
      </w:pPr>
      <w:r w:rsidRPr="005F5ECA">
        <w:rPr>
          <w:rFonts w:ascii="Arial" w:hAnsi="Arial" w:cs="Arial"/>
          <w:szCs w:val="24"/>
          <w:lang w:bidi="fr-FR"/>
        </w:rPr>
        <w:t xml:space="preserve">L'équipe attributaire </w:t>
      </w:r>
      <w:r w:rsidR="00810B2E">
        <w:rPr>
          <w:rFonts w:ascii="Arial" w:hAnsi="Arial" w:cs="Arial"/>
          <w:szCs w:val="24"/>
          <w:lang w:bidi="fr-FR"/>
        </w:rPr>
        <w:t>de l'accord cadre</w:t>
      </w:r>
      <w:r w:rsidRPr="005F5ECA">
        <w:rPr>
          <w:rFonts w:ascii="Arial" w:hAnsi="Arial" w:cs="Arial"/>
          <w:szCs w:val="24"/>
          <w:lang w:bidi="fr-FR"/>
        </w:rPr>
        <w:t xml:space="preserve"> se constituera en groupement conjoint et l'entreprise générale, mandataire du groupement, sera solidaire des autres membres du groupement.</w:t>
      </w:r>
    </w:p>
    <w:p w:rsidR="00DC0AA1" w:rsidRPr="00001EF6" w:rsidRDefault="00DC0AA1" w:rsidP="00DC0AA1">
      <w:pPr>
        <w:jc w:val="both"/>
        <w:rPr>
          <w:rFonts w:ascii="Arial" w:hAnsi="Arial" w:cs="Arial"/>
          <w:color w:val="FF0000"/>
        </w:rPr>
      </w:pPr>
      <w:r w:rsidRPr="00001EF6">
        <w:rPr>
          <w:rFonts w:ascii="Arial" w:hAnsi="Arial" w:cs="Arial"/>
        </w:rPr>
        <w:t>La solidarité du mandataire sera financière et technique tant que les relations contractuelles existent  et se poursuivra jusqu'à la fin de la garantie décennale</w:t>
      </w:r>
      <w:r>
        <w:rPr>
          <w:rFonts w:ascii="Arial" w:hAnsi="Arial" w:cs="Arial"/>
        </w:rPr>
        <w:t>.</w:t>
      </w:r>
      <w:r w:rsidRPr="00001EF6">
        <w:rPr>
          <w:rFonts w:ascii="Arial" w:hAnsi="Arial" w:cs="Arial"/>
        </w:rPr>
        <w:tab/>
      </w:r>
    </w:p>
    <w:p w:rsidR="00DC0AA1" w:rsidRPr="00A00A3C" w:rsidRDefault="00DC0AA1" w:rsidP="00DC0AA1">
      <w:pPr>
        <w:jc w:val="both"/>
        <w:rPr>
          <w:rFonts w:ascii="Arial" w:hAnsi="Arial" w:cs="Arial"/>
          <w:color w:val="FF0000"/>
        </w:rPr>
      </w:pPr>
    </w:p>
    <w:p w:rsidR="00DC0AA1" w:rsidRPr="006E4DE7" w:rsidRDefault="00DC0AA1" w:rsidP="00DC0AA1">
      <w:pPr>
        <w:jc w:val="both"/>
        <w:rPr>
          <w:rFonts w:ascii="Arial" w:hAnsi="Arial" w:cs="Arial"/>
        </w:rPr>
      </w:pPr>
      <w:r w:rsidRPr="00810B2E">
        <w:rPr>
          <w:rFonts w:ascii="Arial" w:hAnsi="Arial" w:cs="Arial"/>
          <w:b/>
        </w:rPr>
        <w:t>Le mandataire de l'équipe rédigera et fournira une convention de groupement</w:t>
      </w:r>
      <w:r w:rsidRPr="006E4DE7">
        <w:rPr>
          <w:rFonts w:ascii="Arial" w:hAnsi="Arial" w:cs="Arial"/>
        </w:rPr>
        <w:t xml:space="preserve"> définissant le rôle de chacun, la répartition des missions et part des honoraires/travaux pour chaque Membre du groupement.</w:t>
      </w:r>
      <w:r w:rsidR="006A2DA3">
        <w:rPr>
          <w:rFonts w:ascii="Arial" w:hAnsi="Arial" w:cs="Arial"/>
        </w:rPr>
        <w:t xml:space="preserve"> </w:t>
      </w:r>
      <w:r w:rsidRPr="006E4DE7">
        <w:rPr>
          <w:rFonts w:ascii="Arial" w:hAnsi="Arial" w:cs="Arial"/>
        </w:rPr>
        <w:t>Cette convention devra être signée par tous les Membres du groupement</w:t>
      </w:r>
      <w:r w:rsidR="006A2DA3">
        <w:rPr>
          <w:rFonts w:ascii="Arial" w:hAnsi="Arial" w:cs="Arial"/>
        </w:rPr>
        <w:t>.</w:t>
      </w:r>
    </w:p>
    <w:p w:rsidR="00DC0AA1" w:rsidRPr="005C4672" w:rsidRDefault="00DC0AA1" w:rsidP="00DC0AA1">
      <w:pPr>
        <w:jc w:val="both"/>
        <w:rPr>
          <w:rFonts w:ascii="Arial" w:hAnsi="Arial" w:cs="Arial"/>
        </w:rPr>
      </w:pPr>
    </w:p>
    <w:p w:rsidR="00DC0AA1" w:rsidRPr="005C4672" w:rsidRDefault="00DC0AA1" w:rsidP="00DC0AA1">
      <w:pPr>
        <w:jc w:val="both"/>
        <w:rPr>
          <w:rFonts w:ascii="Arial" w:hAnsi="Arial" w:cs="Arial"/>
        </w:rPr>
      </w:pPr>
    </w:p>
    <w:p w:rsidR="00DC0AA1" w:rsidRPr="004E7940" w:rsidRDefault="00DC0AA1" w:rsidP="00DC0AA1">
      <w:pPr>
        <w:pStyle w:val="Titre5"/>
        <w:shd w:val="pct20" w:color="auto" w:fill="auto"/>
        <w:rPr>
          <w:rFonts w:ascii="Arial" w:hAnsi="Arial" w:cs="Arial"/>
        </w:rPr>
      </w:pPr>
      <w:r w:rsidRPr="004E7940">
        <w:rPr>
          <w:rFonts w:ascii="Arial" w:hAnsi="Arial" w:cs="Arial"/>
        </w:rPr>
        <w:t xml:space="preserve">ARTICLE 3 – ORGANISATION GENERALE DE LA PHASE </w:t>
      </w:r>
      <w:r w:rsidR="004C423B" w:rsidRPr="004E7940">
        <w:rPr>
          <w:rFonts w:ascii="Arial" w:hAnsi="Arial" w:cs="Arial"/>
        </w:rPr>
        <w:t>OFFRE</w:t>
      </w:r>
    </w:p>
    <w:p w:rsidR="00DC0AA1" w:rsidRPr="004E7940" w:rsidRDefault="00DC0AA1" w:rsidP="00DC0AA1">
      <w:pPr>
        <w:jc w:val="both"/>
        <w:rPr>
          <w:rFonts w:ascii="Arial" w:hAnsi="Arial" w:cs="Arial"/>
        </w:rPr>
      </w:pPr>
    </w:p>
    <w:p w:rsidR="0000321F" w:rsidRPr="004E7940" w:rsidRDefault="0000321F" w:rsidP="0000321F">
      <w:pPr>
        <w:pStyle w:val="Paragraphedeliste"/>
        <w:rPr>
          <w:rFonts w:ascii="Arial" w:hAnsi="Arial" w:cs="Arial"/>
          <w:strike/>
        </w:rPr>
      </w:pPr>
    </w:p>
    <w:p w:rsidR="00AC7BAD" w:rsidRPr="004E7940" w:rsidRDefault="00AC7BAD" w:rsidP="00AC7BAD">
      <w:pPr>
        <w:jc w:val="both"/>
        <w:rPr>
          <w:rFonts w:ascii="Arial" w:hAnsi="Arial" w:cs="Arial"/>
          <w:b/>
          <w:u w:val="single"/>
        </w:rPr>
      </w:pPr>
      <w:r w:rsidRPr="004E7940">
        <w:rPr>
          <w:rFonts w:ascii="Arial" w:hAnsi="Arial" w:cs="Arial"/>
          <w:b/>
        </w:rPr>
        <w:t xml:space="preserve">3.1 </w:t>
      </w:r>
      <w:r w:rsidR="00201715" w:rsidRPr="004E7940">
        <w:rPr>
          <w:rFonts w:ascii="Arial" w:hAnsi="Arial" w:cs="Arial"/>
          <w:b/>
        </w:rPr>
        <w:t>–</w:t>
      </w:r>
      <w:r w:rsidRPr="004E7940">
        <w:rPr>
          <w:rFonts w:ascii="Arial" w:hAnsi="Arial" w:cs="Arial"/>
          <w:b/>
        </w:rPr>
        <w:t xml:space="preserve"> </w:t>
      </w:r>
      <w:r w:rsidR="00D24A0B" w:rsidRPr="004E7940">
        <w:rPr>
          <w:rFonts w:ascii="Arial" w:hAnsi="Arial" w:cs="Arial"/>
          <w:b/>
          <w:u w:val="single"/>
        </w:rPr>
        <w:t>réunion d'information préparatoire avant la remise de l'offre</w:t>
      </w:r>
    </w:p>
    <w:p w:rsidR="00AC7BAD" w:rsidRPr="004E7940" w:rsidRDefault="00AC7BAD" w:rsidP="00AC7BAD">
      <w:pPr>
        <w:jc w:val="both"/>
        <w:rPr>
          <w:rFonts w:ascii="Arial" w:hAnsi="Arial" w:cs="Arial"/>
        </w:rPr>
      </w:pPr>
    </w:p>
    <w:p w:rsidR="00AC7BAD" w:rsidRPr="004E7940" w:rsidRDefault="00AC7BAD" w:rsidP="00415505">
      <w:pPr>
        <w:ind w:left="426"/>
        <w:jc w:val="both"/>
        <w:rPr>
          <w:rFonts w:ascii="Arial" w:hAnsi="Arial" w:cs="Arial"/>
        </w:rPr>
      </w:pPr>
      <w:r w:rsidRPr="004E7940">
        <w:rPr>
          <w:rFonts w:ascii="Arial" w:hAnsi="Arial" w:cs="Arial"/>
        </w:rPr>
        <w:t>Chacune des équipes sélectionnées dispose d’un dossier constitué comme décrit à l’article 4</w:t>
      </w:r>
      <w:r w:rsidR="00201715" w:rsidRPr="004E7940">
        <w:rPr>
          <w:rFonts w:ascii="Arial" w:hAnsi="Arial" w:cs="Arial"/>
        </w:rPr>
        <w:t xml:space="preserve"> et doit remettre une offre conformément aux dispositions de l'article 5</w:t>
      </w:r>
    </w:p>
    <w:p w:rsidR="00D24A0B" w:rsidRPr="004E7940" w:rsidRDefault="00D24A0B" w:rsidP="00415505">
      <w:pPr>
        <w:ind w:left="426"/>
        <w:jc w:val="both"/>
        <w:rPr>
          <w:rFonts w:ascii="Arial" w:hAnsi="Arial" w:cs="Arial"/>
        </w:rPr>
      </w:pPr>
    </w:p>
    <w:p w:rsidR="00D24A0B" w:rsidRPr="004E7940" w:rsidRDefault="00D24A0B" w:rsidP="00415505">
      <w:pPr>
        <w:ind w:left="426"/>
        <w:jc w:val="both"/>
        <w:rPr>
          <w:rFonts w:ascii="Arial" w:hAnsi="Arial" w:cs="Arial"/>
        </w:rPr>
      </w:pPr>
      <w:r w:rsidRPr="004E7940">
        <w:rPr>
          <w:rFonts w:ascii="Arial" w:hAnsi="Arial" w:cs="Arial"/>
        </w:rPr>
        <w:t xml:space="preserve">Une réunion sera organisée au siège de </w:t>
      </w:r>
      <w:proofErr w:type="spellStart"/>
      <w:r w:rsidRPr="004E7940">
        <w:rPr>
          <w:rFonts w:ascii="Arial" w:hAnsi="Arial" w:cs="Arial"/>
        </w:rPr>
        <w:t>mmH</w:t>
      </w:r>
      <w:proofErr w:type="spellEnd"/>
      <w:r w:rsidRPr="004E7940">
        <w:rPr>
          <w:rFonts w:ascii="Arial" w:hAnsi="Arial" w:cs="Arial"/>
        </w:rPr>
        <w:t xml:space="preserve"> le </w:t>
      </w:r>
      <w:r w:rsidR="00BC1EF7" w:rsidRPr="00BC1EF7">
        <w:rPr>
          <w:rFonts w:ascii="Arial" w:hAnsi="Arial" w:cs="Arial"/>
          <w:b/>
        </w:rPr>
        <w:t xml:space="preserve">mardi </w:t>
      </w:r>
      <w:r w:rsidR="003E27BC" w:rsidRPr="00BC1EF7">
        <w:rPr>
          <w:rFonts w:ascii="Arial" w:hAnsi="Arial" w:cs="Arial"/>
          <w:b/>
        </w:rPr>
        <w:t>15 novembre 2016</w:t>
      </w:r>
      <w:r w:rsidRPr="004E7940">
        <w:rPr>
          <w:rFonts w:ascii="Arial" w:hAnsi="Arial" w:cs="Arial"/>
        </w:rPr>
        <w:t xml:space="preserve"> pour répondre aux éventuelles questions des candidats. </w:t>
      </w:r>
      <w:r w:rsidR="004209F2" w:rsidRPr="004E7940">
        <w:rPr>
          <w:rFonts w:ascii="Arial" w:hAnsi="Arial" w:cs="Arial"/>
        </w:rPr>
        <w:t xml:space="preserve">Un </w:t>
      </w:r>
      <w:r w:rsidRPr="004E7940">
        <w:rPr>
          <w:rFonts w:ascii="Arial" w:hAnsi="Arial" w:cs="Arial"/>
        </w:rPr>
        <w:t xml:space="preserve">compte rendu sera adressé à l'issue de la réunion à l'ensemble des candidats. </w:t>
      </w:r>
    </w:p>
    <w:p w:rsidR="00D24A0B" w:rsidRPr="004E7940" w:rsidRDefault="00D24A0B" w:rsidP="00D24A0B">
      <w:pPr>
        <w:pStyle w:val="Paragraphedeliste"/>
        <w:rPr>
          <w:rFonts w:ascii="Arial" w:hAnsi="Arial" w:cs="Arial"/>
        </w:rPr>
      </w:pPr>
    </w:p>
    <w:p w:rsidR="00D24A0B" w:rsidRPr="004E7940" w:rsidRDefault="00D24A0B" w:rsidP="00D24A0B">
      <w:pPr>
        <w:jc w:val="both"/>
        <w:rPr>
          <w:rFonts w:ascii="Arial" w:hAnsi="Arial" w:cs="Arial"/>
          <w:b/>
          <w:u w:val="single"/>
        </w:rPr>
      </w:pPr>
      <w:r w:rsidRPr="004E7940">
        <w:rPr>
          <w:rFonts w:ascii="Arial" w:hAnsi="Arial" w:cs="Arial"/>
          <w:b/>
        </w:rPr>
        <w:t xml:space="preserve">3.2 – </w:t>
      </w:r>
      <w:r w:rsidRPr="004E7940">
        <w:rPr>
          <w:rFonts w:ascii="Arial" w:hAnsi="Arial" w:cs="Arial"/>
          <w:b/>
          <w:u w:val="single"/>
        </w:rPr>
        <w:t xml:space="preserve">phase de négociation </w:t>
      </w:r>
    </w:p>
    <w:p w:rsidR="00AC7BAD" w:rsidRPr="004E7940" w:rsidRDefault="00AC7BAD" w:rsidP="00AC7BAD">
      <w:pPr>
        <w:ind w:left="774"/>
        <w:jc w:val="both"/>
        <w:rPr>
          <w:rFonts w:ascii="Arial" w:hAnsi="Arial" w:cs="Arial"/>
        </w:rPr>
      </w:pPr>
    </w:p>
    <w:p w:rsidR="00B6096C" w:rsidRPr="004E7940" w:rsidRDefault="00201715" w:rsidP="00B6096C">
      <w:pPr>
        <w:ind w:left="426"/>
        <w:jc w:val="both"/>
        <w:rPr>
          <w:rFonts w:ascii="Arial" w:hAnsi="Arial" w:cs="Arial"/>
        </w:rPr>
      </w:pPr>
      <w:r w:rsidRPr="004E7940">
        <w:rPr>
          <w:rFonts w:ascii="Arial" w:hAnsi="Arial" w:cs="Arial"/>
        </w:rPr>
        <w:t xml:space="preserve">Une négociation </w:t>
      </w:r>
      <w:r w:rsidR="00B6096C" w:rsidRPr="004E7940">
        <w:rPr>
          <w:rFonts w:ascii="Arial" w:hAnsi="Arial" w:cs="Arial"/>
        </w:rPr>
        <w:t>sera</w:t>
      </w:r>
      <w:r w:rsidRPr="004E7940">
        <w:rPr>
          <w:rFonts w:ascii="Arial" w:hAnsi="Arial" w:cs="Arial"/>
        </w:rPr>
        <w:t xml:space="preserve"> engagée par </w:t>
      </w:r>
      <w:proofErr w:type="spellStart"/>
      <w:r w:rsidRPr="004E7940">
        <w:rPr>
          <w:rFonts w:ascii="Arial" w:hAnsi="Arial" w:cs="Arial"/>
        </w:rPr>
        <w:t>mmH</w:t>
      </w:r>
      <w:proofErr w:type="spellEnd"/>
      <w:r w:rsidRPr="004E7940">
        <w:rPr>
          <w:rFonts w:ascii="Arial" w:hAnsi="Arial" w:cs="Arial"/>
        </w:rPr>
        <w:t xml:space="preserve"> </w:t>
      </w:r>
      <w:r w:rsidR="00AE15A3" w:rsidRPr="004E7940">
        <w:rPr>
          <w:rFonts w:ascii="Arial" w:hAnsi="Arial" w:cs="Arial"/>
        </w:rPr>
        <w:t xml:space="preserve">sur tous les aspects techniques et financiers selon les dispositions de l'article 73 du décret 2016-360 du 25 mars 2016 et les candidats </w:t>
      </w:r>
      <w:r w:rsidR="00B6096C" w:rsidRPr="004E7940">
        <w:rPr>
          <w:rFonts w:ascii="Arial" w:hAnsi="Arial" w:cs="Arial"/>
        </w:rPr>
        <w:t xml:space="preserve">seront conviés à </w:t>
      </w:r>
      <w:proofErr w:type="spellStart"/>
      <w:r w:rsidR="00B6096C" w:rsidRPr="004E7940">
        <w:rPr>
          <w:rFonts w:ascii="Arial" w:hAnsi="Arial" w:cs="Arial"/>
        </w:rPr>
        <w:t>mmH</w:t>
      </w:r>
      <w:proofErr w:type="spellEnd"/>
      <w:r w:rsidR="00B6096C" w:rsidRPr="004E7940">
        <w:rPr>
          <w:rFonts w:ascii="Arial" w:hAnsi="Arial" w:cs="Arial"/>
        </w:rPr>
        <w:t xml:space="preserve"> par courrier avec les modalités détaillées.</w:t>
      </w:r>
    </w:p>
    <w:p w:rsidR="00415505" w:rsidRPr="004E7940" w:rsidRDefault="00415505" w:rsidP="00415505">
      <w:pPr>
        <w:ind w:left="774"/>
        <w:jc w:val="both"/>
        <w:rPr>
          <w:rFonts w:ascii="Arial" w:hAnsi="Arial" w:cs="Arial"/>
        </w:rPr>
      </w:pPr>
    </w:p>
    <w:p w:rsidR="00415505" w:rsidRPr="004E7940" w:rsidRDefault="00415505" w:rsidP="00415505">
      <w:pPr>
        <w:jc w:val="both"/>
        <w:rPr>
          <w:rFonts w:ascii="Arial" w:hAnsi="Arial" w:cs="Arial"/>
          <w:b/>
          <w:u w:val="single"/>
        </w:rPr>
      </w:pPr>
      <w:r w:rsidRPr="004E7940">
        <w:rPr>
          <w:rFonts w:ascii="Arial" w:hAnsi="Arial" w:cs="Arial"/>
          <w:b/>
        </w:rPr>
        <w:t>3.</w:t>
      </w:r>
      <w:r w:rsidR="005C5227" w:rsidRPr="004E7940">
        <w:rPr>
          <w:rFonts w:ascii="Arial" w:hAnsi="Arial" w:cs="Arial"/>
          <w:b/>
        </w:rPr>
        <w:t>3</w:t>
      </w:r>
      <w:r w:rsidRPr="004E7940">
        <w:rPr>
          <w:rFonts w:ascii="Arial" w:hAnsi="Arial" w:cs="Arial"/>
          <w:b/>
        </w:rPr>
        <w:t xml:space="preserve"> – </w:t>
      </w:r>
      <w:r w:rsidRPr="004E7940">
        <w:rPr>
          <w:rFonts w:ascii="Arial" w:hAnsi="Arial" w:cs="Arial"/>
          <w:b/>
          <w:u w:val="single"/>
        </w:rPr>
        <w:t>phase d'audition par un jury</w:t>
      </w:r>
    </w:p>
    <w:p w:rsidR="00415505" w:rsidRPr="004E7940" w:rsidRDefault="00415505" w:rsidP="00415505">
      <w:pPr>
        <w:pStyle w:val="Paragraphedeliste"/>
        <w:jc w:val="both"/>
        <w:rPr>
          <w:rFonts w:ascii="Arial" w:hAnsi="Arial" w:cs="Arial"/>
        </w:rPr>
      </w:pPr>
    </w:p>
    <w:p w:rsidR="00AE15A3" w:rsidRPr="004E7940" w:rsidRDefault="00415505" w:rsidP="00415505">
      <w:pPr>
        <w:ind w:left="360"/>
        <w:jc w:val="both"/>
        <w:rPr>
          <w:rFonts w:ascii="Arial" w:hAnsi="Arial" w:cs="Arial"/>
        </w:rPr>
      </w:pPr>
      <w:r w:rsidRPr="004E7940">
        <w:rPr>
          <w:rFonts w:ascii="Arial" w:hAnsi="Arial" w:cs="Arial"/>
        </w:rPr>
        <w:t>A l'issue de la phase de négociation et de la remise d'une offre finale</w:t>
      </w:r>
      <w:r w:rsidR="00AE15A3" w:rsidRPr="004E7940">
        <w:rPr>
          <w:rFonts w:ascii="Arial" w:hAnsi="Arial" w:cs="Arial"/>
        </w:rPr>
        <w:t xml:space="preserve">, chaque candidat sera entendu par les membres d'un jury constitué par </w:t>
      </w:r>
      <w:proofErr w:type="spellStart"/>
      <w:r w:rsidR="00AE15A3" w:rsidRPr="004E7940">
        <w:rPr>
          <w:rFonts w:ascii="Arial" w:hAnsi="Arial" w:cs="Arial"/>
        </w:rPr>
        <w:t>mmH</w:t>
      </w:r>
      <w:proofErr w:type="spellEnd"/>
      <w:r w:rsidR="00AE15A3" w:rsidRPr="004E7940">
        <w:rPr>
          <w:rFonts w:ascii="Arial" w:hAnsi="Arial" w:cs="Arial"/>
        </w:rPr>
        <w:t xml:space="preserve"> conformément au II de l'article 91 du décret précité </w:t>
      </w:r>
      <w:r w:rsidR="00516633" w:rsidRPr="004E7940">
        <w:rPr>
          <w:rFonts w:ascii="Arial" w:hAnsi="Arial" w:cs="Arial"/>
        </w:rPr>
        <w:t xml:space="preserve">et de l'article 8 du présent règlement </w:t>
      </w:r>
      <w:r w:rsidR="00AE15A3" w:rsidRPr="004E7940">
        <w:rPr>
          <w:rFonts w:ascii="Arial" w:hAnsi="Arial" w:cs="Arial"/>
        </w:rPr>
        <w:t xml:space="preserve">dans des conditions de stricte égalité (les auditions </w:t>
      </w:r>
      <w:r w:rsidR="00B6096C" w:rsidRPr="004E7940">
        <w:rPr>
          <w:rFonts w:ascii="Arial" w:hAnsi="Arial" w:cs="Arial"/>
        </w:rPr>
        <w:t>pourront être</w:t>
      </w:r>
      <w:r w:rsidR="00AE15A3" w:rsidRPr="004E7940">
        <w:rPr>
          <w:rFonts w:ascii="Arial" w:hAnsi="Arial" w:cs="Arial"/>
        </w:rPr>
        <w:t xml:space="preserve"> enregistrées</w:t>
      </w:r>
      <w:r w:rsidR="00516633" w:rsidRPr="004E7940">
        <w:rPr>
          <w:rFonts w:ascii="Arial" w:hAnsi="Arial" w:cs="Arial"/>
        </w:rPr>
        <w:t>.</w:t>
      </w:r>
    </w:p>
    <w:p w:rsidR="00FF7717" w:rsidRPr="004E7940" w:rsidRDefault="00FF7717" w:rsidP="00415505">
      <w:pPr>
        <w:ind w:left="774"/>
        <w:jc w:val="both"/>
        <w:rPr>
          <w:rFonts w:ascii="Arial" w:hAnsi="Arial" w:cs="Arial"/>
        </w:rPr>
      </w:pPr>
    </w:p>
    <w:p w:rsidR="00AC7BAD" w:rsidRPr="004E7940" w:rsidRDefault="00AC7BAD" w:rsidP="00AC7BAD">
      <w:pPr>
        <w:numPr>
          <w:ilvl w:val="0"/>
          <w:numId w:val="14"/>
        </w:numPr>
        <w:tabs>
          <w:tab w:val="clear" w:pos="3189"/>
          <w:tab w:val="num" w:pos="2268"/>
        </w:tabs>
        <w:ind w:left="2268"/>
        <w:jc w:val="both"/>
        <w:rPr>
          <w:rFonts w:ascii="Arial" w:hAnsi="Arial" w:cs="Arial"/>
        </w:rPr>
      </w:pPr>
      <w:r w:rsidRPr="004E7940">
        <w:rPr>
          <w:rFonts w:ascii="Arial" w:hAnsi="Arial" w:cs="Arial"/>
        </w:rPr>
        <w:t xml:space="preserve">ordre de passage par numéro chronologique d’enregistrement des dossiers réceptionnés chez </w:t>
      </w:r>
      <w:proofErr w:type="spellStart"/>
      <w:r w:rsidRPr="004E7940">
        <w:rPr>
          <w:rFonts w:ascii="Arial" w:hAnsi="Arial" w:cs="Arial"/>
        </w:rPr>
        <w:t>mmH</w:t>
      </w:r>
      <w:proofErr w:type="spellEnd"/>
      <w:r w:rsidR="00D93ED3" w:rsidRPr="004E7940">
        <w:rPr>
          <w:rFonts w:ascii="Arial" w:hAnsi="Arial" w:cs="Arial"/>
        </w:rPr>
        <w:t xml:space="preserve"> (un courrier de convocation sera envoyé aux candidats)</w:t>
      </w:r>
    </w:p>
    <w:p w:rsidR="00AC7BAD" w:rsidRPr="004E7940" w:rsidRDefault="00AC7BAD" w:rsidP="00AC7BAD">
      <w:pPr>
        <w:ind w:left="1908"/>
        <w:jc w:val="both"/>
        <w:rPr>
          <w:rFonts w:ascii="Arial" w:hAnsi="Arial" w:cs="Arial"/>
        </w:rPr>
      </w:pPr>
    </w:p>
    <w:p w:rsidR="00954DC8" w:rsidRPr="004E7940" w:rsidRDefault="00AC7BAD" w:rsidP="00954DC8">
      <w:pPr>
        <w:numPr>
          <w:ilvl w:val="0"/>
          <w:numId w:val="14"/>
        </w:numPr>
        <w:tabs>
          <w:tab w:val="clear" w:pos="3189"/>
          <w:tab w:val="num" w:pos="2268"/>
        </w:tabs>
        <w:ind w:left="2268"/>
        <w:jc w:val="both"/>
        <w:rPr>
          <w:rFonts w:ascii="Arial" w:hAnsi="Arial" w:cs="Arial"/>
        </w:rPr>
      </w:pPr>
      <w:r w:rsidRPr="004E7940">
        <w:rPr>
          <w:rFonts w:ascii="Arial" w:hAnsi="Arial" w:cs="Arial"/>
        </w:rPr>
        <w:t xml:space="preserve">temps d’audition des concurrents par </w:t>
      </w:r>
      <w:r w:rsidR="00D93ED3" w:rsidRPr="004E7940">
        <w:rPr>
          <w:rFonts w:ascii="Arial" w:hAnsi="Arial" w:cs="Arial"/>
        </w:rPr>
        <w:t xml:space="preserve">les membres </w:t>
      </w:r>
      <w:r w:rsidR="004805FE" w:rsidRPr="004E7940">
        <w:rPr>
          <w:rFonts w:ascii="Arial" w:hAnsi="Arial" w:cs="Arial"/>
        </w:rPr>
        <w:t xml:space="preserve">du </w:t>
      </w:r>
      <w:r w:rsidR="00D93ED3" w:rsidRPr="004E7940">
        <w:rPr>
          <w:rFonts w:ascii="Arial" w:hAnsi="Arial" w:cs="Arial"/>
        </w:rPr>
        <w:t>jury égal pour tous avec</w:t>
      </w:r>
      <w:r w:rsidRPr="004E7940">
        <w:rPr>
          <w:rFonts w:ascii="Arial" w:hAnsi="Arial" w:cs="Arial"/>
        </w:rPr>
        <w:t xml:space="preserve"> une première partie consistant en un exposé de l’offre</w:t>
      </w:r>
      <w:r w:rsidR="004805FE" w:rsidRPr="004E7940">
        <w:rPr>
          <w:rFonts w:ascii="Arial" w:hAnsi="Arial" w:cs="Arial"/>
        </w:rPr>
        <w:t xml:space="preserve"> finale</w:t>
      </w:r>
      <w:r w:rsidRPr="004E7940">
        <w:rPr>
          <w:rFonts w:ascii="Arial" w:hAnsi="Arial" w:cs="Arial"/>
        </w:rPr>
        <w:t xml:space="preserve"> par un représentant de l’équipe (</w:t>
      </w:r>
      <w:r w:rsidR="00D93ED3" w:rsidRPr="004E7940">
        <w:rPr>
          <w:rFonts w:ascii="Arial" w:hAnsi="Arial" w:cs="Arial"/>
        </w:rPr>
        <w:t>30</w:t>
      </w:r>
      <w:r w:rsidRPr="004E7940">
        <w:rPr>
          <w:rFonts w:ascii="Arial" w:hAnsi="Arial" w:cs="Arial"/>
        </w:rPr>
        <w:t xml:space="preserve"> minutes) et une seconde partie consistant en des questions des membres du jury et réponses des membres de l’équipe (</w:t>
      </w:r>
      <w:r w:rsidR="0091452B" w:rsidRPr="004E7940">
        <w:rPr>
          <w:rFonts w:ascii="Arial" w:hAnsi="Arial" w:cs="Arial"/>
        </w:rPr>
        <w:t>90</w:t>
      </w:r>
      <w:r w:rsidRPr="004E7940">
        <w:rPr>
          <w:rFonts w:ascii="Arial" w:hAnsi="Arial" w:cs="Arial"/>
        </w:rPr>
        <w:t xml:space="preserve"> minutes)</w:t>
      </w:r>
      <w:r w:rsidR="00D93ED3" w:rsidRPr="004E7940">
        <w:rPr>
          <w:rFonts w:ascii="Arial" w:hAnsi="Arial" w:cs="Arial"/>
        </w:rPr>
        <w:t>.</w:t>
      </w:r>
      <w:r w:rsidR="00954DC8" w:rsidRPr="004E7940">
        <w:rPr>
          <w:rFonts w:ascii="Arial" w:hAnsi="Arial" w:cs="Arial"/>
        </w:rPr>
        <w:t xml:space="preserve"> Un matériel de projection sera laissé à la disposition de l'équipe au cours de cette présentation. Toutefois, il est demandé </w:t>
      </w:r>
      <w:r w:rsidR="004805FE" w:rsidRPr="004E7940">
        <w:rPr>
          <w:rFonts w:ascii="Arial" w:hAnsi="Arial" w:cs="Arial"/>
        </w:rPr>
        <w:t xml:space="preserve">aux candidats </w:t>
      </w:r>
      <w:r w:rsidR="00954DC8" w:rsidRPr="004E7940">
        <w:rPr>
          <w:rFonts w:ascii="Arial" w:hAnsi="Arial" w:cs="Arial"/>
        </w:rPr>
        <w:t xml:space="preserve">de </w:t>
      </w:r>
      <w:r w:rsidR="004805FE" w:rsidRPr="004E7940">
        <w:rPr>
          <w:rFonts w:ascii="Arial" w:hAnsi="Arial" w:cs="Arial"/>
        </w:rPr>
        <w:t>se</w:t>
      </w:r>
      <w:r w:rsidR="00954DC8" w:rsidRPr="004E7940">
        <w:rPr>
          <w:rFonts w:ascii="Arial" w:hAnsi="Arial" w:cs="Arial"/>
        </w:rPr>
        <w:t xml:space="preserve"> munir d’un matériel informatique (PC, etc.) pour la présentation de l'offre.</w:t>
      </w:r>
    </w:p>
    <w:p w:rsidR="00D93ED3" w:rsidRPr="004E7940" w:rsidRDefault="00D93ED3" w:rsidP="00D93ED3">
      <w:pPr>
        <w:pStyle w:val="Paragraphedeliste"/>
        <w:rPr>
          <w:rFonts w:ascii="Arial" w:hAnsi="Arial" w:cs="Arial"/>
        </w:rPr>
      </w:pPr>
    </w:p>
    <w:p w:rsidR="00AC7BAD" w:rsidRPr="004E7940" w:rsidRDefault="00AC7BAD" w:rsidP="00AC7BAD">
      <w:pPr>
        <w:jc w:val="both"/>
        <w:rPr>
          <w:rFonts w:ascii="Arial" w:hAnsi="Arial" w:cs="Arial"/>
        </w:rPr>
      </w:pPr>
    </w:p>
    <w:p w:rsidR="00AC7BAD" w:rsidRPr="004E7940" w:rsidRDefault="00D93ED3" w:rsidP="00AC7BAD">
      <w:pPr>
        <w:numPr>
          <w:ilvl w:val="0"/>
          <w:numId w:val="14"/>
        </w:numPr>
        <w:tabs>
          <w:tab w:val="clear" w:pos="3189"/>
          <w:tab w:val="num" w:pos="2268"/>
        </w:tabs>
        <w:ind w:left="2268"/>
        <w:jc w:val="both"/>
        <w:rPr>
          <w:rFonts w:ascii="Arial" w:hAnsi="Arial" w:cs="Arial"/>
        </w:rPr>
      </w:pPr>
      <w:r w:rsidRPr="004E7940">
        <w:rPr>
          <w:rFonts w:ascii="Arial" w:hAnsi="Arial" w:cs="Arial"/>
        </w:rPr>
        <w:lastRenderedPageBreak/>
        <w:t>il est formellement interdit aux concurrents</w:t>
      </w:r>
      <w:r w:rsidR="00AC7BAD" w:rsidRPr="004E7940">
        <w:rPr>
          <w:rFonts w:ascii="Arial" w:hAnsi="Arial" w:cs="Arial"/>
        </w:rPr>
        <w:t xml:space="preserve"> d’amener des documents</w:t>
      </w:r>
      <w:r w:rsidRPr="004E7940">
        <w:rPr>
          <w:rFonts w:ascii="Arial" w:hAnsi="Arial" w:cs="Arial"/>
        </w:rPr>
        <w:t xml:space="preserve"> supplémentaires</w:t>
      </w:r>
      <w:r w:rsidR="00AC7BAD" w:rsidRPr="004E7940">
        <w:rPr>
          <w:rFonts w:ascii="Arial" w:hAnsi="Arial" w:cs="Arial"/>
        </w:rPr>
        <w:t>, du matériel de présentation ou des échantillons de matériaux. L’équipe assurera son intervention à l’aide des seuls documents remis à l’appel d’offres et que le maître d’ouvrage aura à afficher.</w:t>
      </w:r>
    </w:p>
    <w:p w:rsidR="00AC7BAD" w:rsidRPr="004E7940" w:rsidRDefault="00AC7BAD" w:rsidP="00AC7BAD">
      <w:pPr>
        <w:jc w:val="both"/>
        <w:rPr>
          <w:rFonts w:ascii="Arial" w:hAnsi="Arial" w:cs="Arial"/>
        </w:rPr>
      </w:pPr>
    </w:p>
    <w:p w:rsidR="00AC7BAD" w:rsidRPr="004E7940" w:rsidRDefault="00AC7BAD" w:rsidP="00AC7BAD">
      <w:pPr>
        <w:numPr>
          <w:ilvl w:val="0"/>
          <w:numId w:val="14"/>
        </w:numPr>
        <w:tabs>
          <w:tab w:val="clear" w:pos="3189"/>
          <w:tab w:val="num" w:pos="2268"/>
        </w:tabs>
        <w:ind w:left="2268"/>
        <w:jc w:val="both"/>
        <w:rPr>
          <w:rFonts w:ascii="Arial" w:hAnsi="Arial" w:cs="Arial"/>
        </w:rPr>
      </w:pPr>
      <w:r w:rsidRPr="004E7940">
        <w:rPr>
          <w:rFonts w:ascii="Arial" w:hAnsi="Arial" w:cs="Arial"/>
        </w:rPr>
        <w:t xml:space="preserve">limitation de la délégation de l’équipe à </w:t>
      </w:r>
      <w:r w:rsidR="00D93ED3" w:rsidRPr="004E7940">
        <w:rPr>
          <w:rFonts w:ascii="Arial" w:hAnsi="Arial" w:cs="Arial"/>
        </w:rPr>
        <w:t>5</w:t>
      </w:r>
      <w:r w:rsidRPr="004E7940">
        <w:rPr>
          <w:rFonts w:ascii="Arial" w:hAnsi="Arial" w:cs="Arial"/>
        </w:rPr>
        <w:t xml:space="preserve"> personnes</w:t>
      </w:r>
    </w:p>
    <w:p w:rsidR="004E15A3" w:rsidRPr="004E7940" w:rsidRDefault="004E15A3" w:rsidP="004E15A3">
      <w:pPr>
        <w:ind w:left="1908"/>
        <w:jc w:val="both"/>
        <w:rPr>
          <w:rFonts w:ascii="Arial" w:hAnsi="Arial" w:cs="Arial"/>
        </w:rPr>
      </w:pPr>
    </w:p>
    <w:p w:rsidR="00AC7BAD" w:rsidRPr="004E7940" w:rsidRDefault="00AC7BAD" w:rsidP="00AC7BAD">
      <w:pPr>
        <w:jc w:val="both"/>
        <w:rPr>
          <w:rFonts w:ascii="Arial" w:hAnsi="Arial" w:cs="Arial"/>
        </w:rPr>
      </w:pPr>
    </w:p>
    <w:p w:rsidR="004E15A3" w:rsidRPr="004E7940" w:rsidRDefault="004E15A3" w:rsidP="004E15A3">
      <w:pPr>
        <w:jc w:val="both"/>
        <w:rPr>
          <w:rFonts w:ascii="Arial" w:hAnsi="Arial" w:cs="Arial"/>
        </w:rPr>
      </w:pPr>
      <w:r w:rsidRPr="004E7940">
        <w:rPr>
          <w:rFonts w:ascii="Arial" w:hAnsi="Arial" w:cs="Arial"/>
        </w:rPr>
        <w:t>Le Pouvoir adjudicateur pourra demander aux concurrents des clarifications ou des précisions sur les offres finales déposées. Cependant, ces précisions, clarifications ou compléments ne peuvent avoir pour effet de modifier des éléments fondamentaux de l’offre ou des caractéristiques essentielles de l'accord-cadre.</w:t>
      </w:r>
    </w:p>
    <w:p w:rsidR="004E15A3" w:rsidRPr="004E7940" w:rsidRDefault="004E15A3" w:rsidP="00AC7BAD">
      <w:pPr>
        <w:jc w:val="both"/>
        <w:rPr>
          <w:rFonts w:ascii="Arial" w:hAnsi="Arial" w:cs="Arial"/>
        </w:rPr>
      </w:pPr>
    </w:p>
    <w:p w:rsidR="00AC7BAD" w:rsidRPr="004E7940" w:rsidRDefault="008B73DC" w:rsidP="0020393E">
      <w:pPr>
        <w:jc w:val="both"/>
        <w:rPr>
          <w:rFonts w:ascii="Arial" w:hAnsi="Arial" w:cs="Arial"/>
        </w:rPr>
      </w:pPr>
      <w:r w:rsidRPr="004E7940">
        <w:rPr>
          <w:rFonts w:ascii="Arial" w:hAnsi="Arial" w:cs="Arial"/>
        </w:rPr>
        <w:t>La Commission d'Appel d'Offres</w:t>
      </w:r>
      <w:r w:rsidR="00516633" w:rsidRPr="004E7940">
        <w:rPr>
          <w:rFonts w:ascii="Arial" w:hAnsi="Arial" w:cs="Arial"/>
        </w:rPr>
        <w:t xml:space="preserve"> de </w:t>
      </w:r>
      <w:proofErr w:type="spellStart"/>
      <w:r w:rsidR="00516633" w:rsidRPr="004E7940">
        <w:rPr>
          <w:rFonts w:ascii="Arial" w:hAnsi="Arial" w:cs="Arial"/>
        </w:rPr>
        <w:t>mmH</w:t>
      </w:r>
      <w:proofErr w:type="spellEnd"/>
      <w:r w:rsidR="0020393E" w:rsidRPr="004E7940">
        <w:rPr>
          <w:rFonts w:ascii="Arial" w:hAnsi="Arial" w:cs="Arial"/>
        </w:rPr>
        <w:t>,</w:t>
      </w:r>
      <w:r w:rsidR="00FC222F" w:rsidRPr="004E7940">
        <w:rPr>
          <w:rFonts w:ascii="Arial" w:hAnsi="Arial" w:cs="Arial"/>
        </w:rPr>
        <w:t xml:space="preserve"> </w:t>
      </w:r>
      <w:r w:rsidR="006A2DA3" w:rsidRPr="004E7940">
        <w:rPr>
          <w:rFonts w:ascii="Arial" w:hAnsi="Arial" w:cs="Arial"/>
        </w:rPr>
        <w:t xml:space="preserve">après avis </w:t>
      </w:r>
      <w:r w:rsidR="0020393E" w:rsidRPr="004E7940">
        <w:rPr>
          <w:rFonts w:ascii="Arial" w:hAnsi="Arial" w:cs="Arial"/>
        </w:rPr>
        <w:t xml:space="preserve">motivé </w:t>
      </w:r>
      <w:r w:rsidR="006A2DA3" w:rsidRPr="004E7940">
        <w:rPr>
          <w:rFonts w:ascii="Arial" w:hAnsi="Arial" w:cs="Arial"/>
        </w:rPr>
        <w:t>du jury</w:t>
      </w:r>
      <w:r w:rsidR="0020393E" w:rsidRPr="004E7940">
        <w:rPr>
          <w:rFonts w:ascii="Arial" w:hAnsi="Arial" w:cs="Arial"/>
        </w:rPr>
        <w:t>,</w:t>
      </w:r>
      <w:r w:rsidR="006A2DA3" w:rsidRPr="004E7940">
        <w:rPr>
          <w:rFonts w:ascii="Arial" w:hAnsi="Arial" w:cs="Arial"/>
        </w:rPr>
        <w:t xml:space="preserve"> </w:t>
      </w:r>
      <w:r w:rsidR="00FC222F" w:rsidRPr="004E7940">
        <w:rPr>
          <w:rFonts w:ascii="Arial" w:hAnsi="Arial" w:cs="Arial"/>
        </w:rPr>
        <w:t xml:space="preserve">attribuera </w:t>
      </w:r>
      <w:r w:rsidRPr="004E7940">
        <w:rPr>
          <w:rFonts w:ascii="Arial" w:hAnsi="Arial" w:cs="Arial"/>
        </w:rPr>
        <w:t>au</w:t>
      </w:r>
      <w:r w:rsidR="00FC222F" w:rsidRPr="004E7940">
        <w:rPr>
          <w:rFonts w:ascii="Arial" w:hAnsi="Arial" w:cs="Arial"/>
        </w:rPr>
        <w:t xml:space="preserve"> groupement </w:t>
      </w:r>
      <w:r w:rsidR="00415505" w:rsidRPr="004E7940">
        <w:rPr>
          <w:rFonts w:ascii="Arial" w:hAnsi="Arial" w:cs="Arial"/>
        </w:rPr>
        <w:t xml:space="preserve">présentant </w:t>
      </w:r>
      <w:r w:rsidR="0020393E" w:rsidRPr="004E7940">
        <w:rPr>
          <w:rFonts w:ascii="Arial" w:hAnsi="Arial" w:cs="Arial"/>
        </w:rPr>
        <w:t>l</w:t>
      </w:r>
      <w:r w:rsidRPr="004E7940">
        <w:rPr>
          <w:rFonts w:ascii="Arial" w:hAnsi="Arial" w:cs="Arial"/>
        </w:rPr>
        <w:t>'</w:t>
      </w:r>
      <w:r w:rsidR="0020393E" w:rsidRPr="004E7940">
        <w:rPr>
          <w:rFonts w:ascii="Arial" w:hAnsi="Arial" w:cs="Arial"/>
        </w:rPr>
        <w:t>offre économiquement l</w:t>
      </w:r>
      <w:r w:rsidRPr="004E7940">
        <w:rPr>
          <w:rFonts w:ascii="Arial" w:hAnsi="Arial" w:cs="Arial"/>
        </w:rPr>
        <w:t>a</w:t>
      </w:r>
      <w:r w:rsidR="0020393E" w:rsidRPr="004E7940">
        <w:rPr>
          <w:rFonts w:ascii="Arial" w:hAnsi="Arial" w:cs="Arial"/>
        </w:rPr>
        <w:t xml:space="preserve"> plus avantageuse au vu des critères de sélection des offres,</w:t>
      </w:r>
      <w:r w:rsidR="00FC222F" w:rsidRPr="004E7940">
        <w:rPr>
          <w:rFonts w:ascii="Arial" w:hAnsi="Arial" w:cs="Arial"/>
        </w:rPr>
        <w:t xml:space="preserve"> l’accord cadre </w:t>
      </w:r>
      <w:r w:rsidR="0020393E" w:rsidRPr="004E7940">
        <w:rPr>
          <w:rFonts w:ascii="Arial" w:hAnsi="Arial" w:cs="Arial"/>
        </w:rPr>
        <w:t xml:space="preserve">en </w:t>
      </w:r>
      <w:r w:rsidR="00FC222F" w:rsidRPr="004E7940">
        <w:rPr>
          <w:rFonts w:ascii="Arial" w:hAnsi="Arial" w:cs="Arial"/>
        </w:rPr>
        <w:t>conception réalisation</w:t>
      </w:r>
      <w:r w:rsidR="0020393E" w:rsidRPr="004E7940">
        <w:rPr>
          <w:rFonts w:ascii="Arial" w:hAnsi="Arial" w:cs="Arial"/>
        </w:rPr>
        <w:t>.</w:t>
      </w:r>
      <w:r w:rsidR="00FC222F" w:rsidRPr="004E7940">
        <w:rPr>
          <w:rFonts w:ascii="Arial" w:hAnsi="Arial" w:cs="Arial"/>
        </w:rPr>
        <w:t xml:space="preserve"> </w:t>
      </w:r>
    </w:p>
    <w:p w:rsidR="00DC0AA1" w:rsidRPr="004E7940" w:rsidRDefault="00DC0AA1" w:rsidP="00DC0AA1">
      <w:pPr>
        <w:tabs>
          <w:tab w:val="left" w:pos="0"/>
        </w:tabs>
        <w:jc w:val="both"/>
        <w:rPr>
          <w:rFonts w:ascii="Arial" w:hAnsi="Arial" w:cs="Arial"/>
        </w:rPr>
      </w:pPr>
    </w:p>
    <w:p w:rsidR="00DC0AA1" w:rsidRPr="004E7940" w:rsidRDefault="00DC0AA1" w:rsidP="00DC0AA1">
      <w:pPr>
        <w:pStyle w:val="Normal1"/>
        <w:ind w:firstLine="0"/>
        <w:rPr>
          <w:rFonts w:ascii="Arial" w:hAnsi="Arial"/>
          <w:sz w:val="20"/>
        </w:rPr>
      </w:pPr>
      <w:r w:rsidRPr="004E7940">
        <w:rPr>
          <w:rFonts w:ascii="Arial" w:hAnsi="Arial"/>
          <w:sz w:val="20"/>
        </w:rPr>
        <w:t xml:space="preserve">Le ou les candidats retenus produisent les certificats et attestations </w:t>
      </w:r>
      <w:r w:rsidR="002D12CD" w:rsidRPr="004E7940">
        <w:rPr>
          <w:rFonts w:ascii="Arial" w:hAnsi="Arial"/>
          <w:sz w:val="20"/>
        </w:rPr>
        <w:t>de l'article 51</w:t>
      </w:r>
      <w:r w:rsidRPr="004E7940">
        <w:rPr>
          <w:rFonts w:ascii="Arial" w:hAnsi="Arial"/>
          <w:sz w:val="20"/>
        </w:rPr>
        <w:t> du Décret nº2</w:t>
      </w:r>
      <w:r w:rsidR="008B73DC" w:rsidRPr="004E7940">
        <w:rPr>
          <w:rFonts w:ascii="Arial" w:hAnsi="Arial"/>
          <w:sz w:val="20"/>
        </w:rPr>
        <w:t>016</w:t>
      </w:r>
      <w:r w:rsidRPr="004E7940">
        <w:rPr>
          <w:rFonts w:ascii="Arial" w:hAnsi="Arial"/>
          <w:sz w:val="20"/>
        </w:rPr>
        <w:t>-</w:t>
      </w:r>
      <w:r w:rsidR="008B73DC" w:rsidRPr="004E7940">
        <w:rPr>
          <w:rFonts w:ascii="Arial" w:hAnsi="Arial"/>
          <w:sz w:val="20"/>
        </w:rPr>
        <w:t>360</w:t>
      </w:r>
      <w:r w:rsidRPr="004E7940">
        <w:rPr>
          <w:rFonts w:ascii="Arial" w:hAnsi="Arial"/>
          <w:sz w:val="20"/>
        </w:rPr>
        <w:t xml:space="preserve"> du </w:t>
      </w:r>
      <w:r w:rsidR="008B73DC" w:rsidRPr="004E7940">
        <w:rPr>
          <w:rFonts w:ascii="Arial" w:hAnsi="Arial"/>
          <w:sz w:val="20"/>
        </w:rPr>
        <w:t>25 mars 2016</w:t>
      </w:r>
      <w:r w:rsidRPr="004E7940">
        <w:rPr>
          <w:rFonts w:ascii="Arial" w:hAnsi="Arial"/>
          <w:sz w:val="20"/>
        </w:rPr>
        <w:t>. Le délai imparti par le pouvoir adjudicateur pour remettre ces documents ne pourra être supérieur à 3 jours.</w:t>
      </w:r>
    </w:p>
    <w:p w:rsidR="00201715" w:rsidRPr="004E7940" w:rsidRDefault="00201715" w:rsidP="00DC0AA1">
      <w:pPr>
        <w:pStyle w:val="Normal1"/>
        <w:ind w:firstLine="0"/>
        <w:rPr>
          <w:rFonts w:ascii="Arial" w:hAnsi="Arial"/>
          <w:sz w:val="20"/>
        </w:rPr>
      </w:pPr>
    </w:p>
    <w:p w:rsidR="00DC0AA1" w:rsidRPr="004E7940" w:rsidRDefault="00A66C9E" w:rsidP="00A66C9E">
      <w:pPr>
        <w:jc w:val="both"/>
        <w:rPr>
          <w:rFonts w:ascii="Arial" w:hAnsi="Arial" w:cs="Arial"/>
          <w:b/>
        </w:rPr>
      </w:pPr>
      <w:r w:rsidRPr="004E7940">
        <w:rPr>
          <w:rFonts w:ascii="Arial" w:hAnsi="Arial" w:cs="Arial"/>
          <w:b/>
          <w:u w:val="single"/>
        </w:rPr>
        <w:t xml:space="preserve">3.4 </w:t>
      </w:r>
      <w:r w:rsidR="00DC0AA1" w:rsidRPr="004E7940">
        <w:rPr>
          <w:rFonts w:ascii="Arial" w:hAnsi="Arial" w:cs="Arial"/>
          <w:b/>
          <w:u w:val="single"/>
        </w:rPr>
        <w:t>Modifications de détail au dossier de consultation</w:t>
      </w:r>
    </w:p>
    <w:p w:rsidR="00DC0AA1" w:rsidRPr="004E7940" w:rsidRDefault="00DC0AA1" w:rsidP="00DC0AA1">
      <w:pPr>
        <w:jc w:val="both"/>
        <w:rPr>
          <w:rFonts w:ascii="Arial" w:hAnsi="Arial" w:cs="Arial"/>
          <w:highlight w:val="yellow"/>
        </w:rPr>
      </w:pPr>
    </w:p>
    <w:p w:rsidR="00DC0AA1" w:rsidRPr="004E7940" w:rsidRDefault="00DC0AA1" w:rsidP="00DC0AA1">
      <w:pPr>
        <w:autoSpaceDE w:val="0"/>
        <w:autoSpaceDN w:val="0"/>
        <w:adjustRightInd w:val="0"/>
        <w:jc w:val="both"/>
        <w:rPr>
          <w:rFonts w:ascii="Arial" w:hAnsi="Arial" w:cs="Arial"/>
          <w:lang w:bidi="fr-FR"/>
        </w:rPr>
      </w:pPr>
      <w:r w:rsidRPr="004E7940">
        <w:rPr>
          <w:rFonts w:ascii="Arial" w:hAnsi="Arial" w:cs="Arial"/>
          <w:lang w:bidi="fr-FR"/>
        </w:rPr>
        <w:t>Le Pouvoir Adjudicateur se réserve le droit d'apporter, des modifications de détail au dossier de consultation.</w:t>
      </w:r>
    </w:p>
    <w:p w:rsidR="00DC0AA1" w:rsidRPr="004E7940" w:rsidRDefault="00DC0AA1" w:rsidP="00DC0AA1">
      <w:pPr>
        <w:autoSpaceDE w:val="0"/>
        <w:autoSpaceDN w:val="0"/>
        <w:adjustRightInd w:val="0"/>
        <w:jc w:val="both"/>
        <w:rPr>
          <w:rFonts w:ascii="Arial" w:hAnsi="Arial" w:cs="Arial"/>
          <w:lang w:bidi="fr-FR"/>
        </w:rPr>
      </w:pPr>
      <w:r w:rsidRPr="004E7940">
        <w:rPr>
          <w:rFonts w:ascii="Arial" w:hAnsi="Arial" w:cs="Arial"/>
          <w:lang w:bidi="fr-FR"/>
        </w:rPr>
        <w:t xml:space="preserve">Ces éventuelles modifications seront envoyées à  l'ensemble des candidats par courrier électronique ou par fax, au plus tard quinze jours avant la date limite fixée pour la remise des offres. </w:t>
      </w:r>
    </w:p>
    <w:p w:rsidR="00DC0AA1" w:rsidRPr="004E7940" w:rsidRDefault="00DC0AA1" w:rsidP="00DC0AA1">
      <w:pPr>
        <w:autoSpaceDE w:val="0"/>
        <w:autoSpaceDN w:val="0"/>
        <w:adjustRightInd w:val="0"/>
        <w:jc w:val="both"/>
        <w:rPr>
          <w:rFonts w:ascii="Arial" w:hAnsi="Arial" w:cs="Arial"/>
          <w:lang w:bidi="fr-FR"/>
        </w:rPr>
      </w:pPr>
      <w:r w:rsidRPr="004E7940">
        <w:rPr>
          <w:rFonts w:ascii="Arial" w:hAnsi="Arial" w:cs="Arial"/>
          <w:lang w:bidi="fr-FR"/>
        </w:rPr>
        <w:t>Les candidats devront alors répondre sur la base du dossier modifié sans pouvoir élever aucune réclamation à ce sujet.</w:t>
      </w:r>
    </w:p>
    <w:p w:rsidR="00DC0AA1" w:rsidRPr="004E7940" w:rsidRDefault="00DC0AA1" w:rsidP="00DC0AA1">
      <w:pPr>
        <w:autoSpaceDE w:val="0"/>
        <w:autoSpaceDN w:val="0"/>
        <w:adjustRightInd w:val="0"/>
        <w:jc w:val="both"/>
        <w:rPr>
          <w:rFonts w:ascii="Arial" w:hAnsi="Arial" w:cs="Arial"/>
          <w:lang w:bidi="fr-FR"/>
        </w:rPr>
      </w:pPr>
      <w:r w:rsidRPr="004E7940">
        <w:rPr>
          <w:rFonts w:ascii="Arial" w:hAnsi="Arial" w:cs="Arial"/>
          <w:lang w:bidi="fr-FR"/>
        </w:rPr>
        <w:t>Si les modifications apportées le justifient, elles donneront lieu à une prolongation du délai de remise des offres.</w:t>
      </w:r>
    </w:p>
    <w:p w:rsidR="00DC0AA1" w:rsidRPr="004E7940" w:rsidRDefault="00DC0AA1" w:rsidP="00DC0AA1">
      <w:pPr>
        <w:jc w:val="both"/>
        <w:rPr>
          <w:rFonts w:ascii="Arial" w:hAnsi="Arial" w:cs="Arial"/>
          <w:highlight w:val="yellow"/>
        </w:rPr>
      </w:pPr>
    </w:p>
    <w:p w:rsidR="00DC0AA1" w:rsidRPr="004E7940" w:rsidRDefault="00A66C9E" w:rsidP="00DC0AA1">
      <w:pPr>
        <w:jc w:val="both"/>
        <w:rPr>
          <w:rFonts w:ascii="Arial" w:hAnsi="Arial" w:cs="Arial"/>
          <w:b/>
          <w:u w:val="single"/>
        </w:rPr>
      </w:pPr>
      <w:r w:rsidRPr="004E7940">
        <w:rPr>
          <w:rFonts w:ascii="Arial" w:hAnsi="Arial" w:cs="Arial"/>
          <w:b/>
          <w:u w:val="single"/>
        </w:rPr>
        <w:t xml:space="preserve">3.5 </w:t>
      </w:r>
      <w:r w:rsidR="00DC0AA1" w:rsidRPr="004E7940">
        <w:rPr>
          <w:rFonts w:ascii="Arial" w:hAnsi="Arial" w:cs="Arial"/>
          <w:b/>
          <w:u w:val="single"/>
        </w:rPr>
        <w:t xml:space="preserve">Délai de validité des offres </w:t>
      </w:r>
    </w:p>
    <w:p w:rsidR="00DC0AA1" w:rsidRPr="004E7940" w:rsidRDefault="00DC0AA1" w:rsidP="00DC0AA1">
      <w:pPr>
        <w:jc w:val="both"/>
        <w:rPr>
          <w:rFonts w:ascii="Arial" w:hAnsi="Arial" w:cs="Arial"/>
          <w:highlight w:val="yellow"/>
        </w:rPr>
      </w:pPr>
    </w:p>
    <w:p w:rsidR="00DC0AA1" w:rsidRPr="004E7940" w:rsidRDefault="00DC0AA1" w:rsidP="00DC0AA1">
      <w:pPr>
        <w:jc w:val="both"/>
        <w:rPr>
          <w:rFonts w:ascii="Arial" w:hAnsi="Arial" w:cs="Arial"/>
        </w:rPr>
      </w:pPr>
      <w:r w:rsidRPr="004E7940">
        <w:rPr>
          <w:rFonts w:ascii="Arial" w:hAnsi="Arial" w:cs="Arial"/>
        </w:rPr>
        <w:t>Le délai de validité des offres est de 120 jours</w:t>
      </w:r>
    </w:p>
    <w:p w:rsidR="00DC0AA1" w:rsidRPr="004E7940" w:rsidRDefault="00DC0AA1" w:rsidP="00DC0AA1">
      <w:pPr>
        <w:jc w:val="both"/>
        <w:rPr>
          <w:rFonts w:ascii="Arial" w:hAnsi="Arial" w:cs="Arial"/>
          <w:highlight w:val="yellow"/>
        </w:rPr>
      </w:pPr>
    </w:p>
    <w:p w:rsidR="00DC0AA1" w:rsidRPr="004E7940" w:rsidRDefault="00DC0AA1" w:rsidP="00DC0AA1">
      <w:pPr>
        <w:jc w:val="both"/>
        <w:rPr>
          <w:rFonts w:ascii="Arial" w:hAnsi="Arial" w:cs="Arial"/>
        </w:rPr>
      </w:pPr>
      <w:r w:rsidRPr="004E7940">
        <w:rPr>
          <w:rFonts w:ascii="Arial" w:hAnsi="Arial" w:cs="Arial"/>
        </w:rPr>
        <w:t>Il court à compter de la date limite de remise de l'offre.</w:t>
      </w:r>
    </w:p>
    <w:p w:rsidR="00DC0AA1" w:rsidRPr="004E7940" w:rsidRDefault="00DC0AA1" w:rsidP="00DC0AA1">
      <w:pPr>
        <w:jc w:val="both"/>
        <w:rPr>
          <w:rFonts w:ascii="Arial" w:hAnsi="Arial" w:cs="Arial"/>
        </w:rPr>
      </w:pPr>
    </w:p>
    <w:p w:rsidR="00DC0AA1" w:rsidRPr="00F56E42" w:rsidRDefault="00DC0AA1" w:rsidP="00DC0AA1">
      <w:pPr>
        <w:jc w:val="both"/>
        <w:rPr>
          <w:rFonts w:ascii="Arial" w:hAnsi="Arial" w:cs="Arial"/>
        </w:rPr>
      </w:pPr>
    </w:p>
    <w:p w:rsidR="00DC0AA1" w:rsidRPr="00F56E42" w:rsidRDefault="00DC0AA1" w:rsidP="00DC0AA1">
      <w:pPr>
        <w:pStyle w:val="Titre5"/>
        <w:shd w:val="pct20" w:color="auto" w:fill="auto"/>
        <w:rPr>
          <w:rFonts w:ascii="Arial" w:hAnsi="Arial" w:cs="Arial"/>
        </w:rPr>
      </w:pPr>
      <w:r w:rsidRPr="00F56E42">
        <w:rPr>
          <w:rFonts w:ascii="Arial" w:hAnsi="Arial" w:cs="Arial"/>
        </w:rPr>
        <w:t>ARTICLE 4 – CONTENU DU DOSSIER DE CONSULTATION</w:t>
      </w:r>
    </w:p>
    <w:p w:rsidR="00DC0AA1" w:rsidRPr="00F56E42" w:rsidRDefault="00DC0AA1" w:rsidP="00DC0AA1">
      <w:pPr>
        <w:jc w:val="both"/>
        <w:rPr>
          <w:rFonts w:ascii="Arial" w:hAnsi="Arial" w:cs="Arial"/>
        </w:rPr>
      </w:pPr>
    </w:p>
    <w:p w:rsidR="00DC0AA1" w:rsidRPr="007F1933" w:rsidRDefault="00DC0AA1" w:rsidP="00DC0AA1">
      <w:pPr>
        <w:jc w:val="both"/>
        <w:rPr>
          <w:rFonts w:ascii="Arial" w:hAnsi="Arial" w:cs="Arial"/>
        </w:rPr>
      </w:pPr>
      <w:r w:rsidRPr="007F1933">
        <w:rPr>
          <w:rFonts w:ascii="Arial" w:hAnsi="Arial" w:cs="Arial"/>
        </w:rPr>
        <w:t>Les différents documents inclus au dossier remis aux candidats sont les suivants :</w:t>
      </w:r>
    </w:p>
    <w:p w:rsidR="00DC0AA1" w:rsidRPr="00F56E42" w:rsidRDefault="00DC0AA1" w:rsidP="00DC0AA1">
      <w:pPr>
        <w:jc w:val="both"/>
        <w:rPr>
          <w:rFonts w:ascii="Arial" w:hAnsi="Arial" w:cs="Arial"/>
        </w:rPr>
      </w:pPr>
    </w:p>
    <w:p w:rsidR="00DC0AA1" w:rsidRPr="007F1933" w:rsidRDefault="00DC0AA1" w:rsidP="00DC0AA1">
      <w:pPr>
        <w:spacing w:after="120"/>
        <w:jc w:val="both"/>
        <w:rPr>
          <w:rFonts w:ascii="Arial" w:hAnsi="Arial" w:cs="Arial"/>
        </w:rPr>
      </w:pPr>
      <w:r w:rsidRPr="007F1933">
        <w:rPr>
          <w:rFonts w:ascii="Arial" w:hAnsi="Arial" w:cs="Arial"/>
          <w:b/>
        </w:rPr>
        <w:t xml:space="preserve">1/ </w:t>
      </w:r>
      <w:r w:rsidRPr="007F1933">
        <w:rPr>
          <w:rFonts w:ascii="Arial" w:hAnsi="Arial" w:cs="Arial"/>
          <w:b/>
          <w:u w:val="single"/>
        </w:rPr>
        <w:t>Pièces administratives</w:t>
      </w:r>
      <w:r w:rsidRPr="007F1933">
        <w:rPr>
          <w:rFonts w:ascii="Arial" w:hAnsi="Arial" w:cs="Arial"/>
          <w:b/>
        </w:rPr>
        <w:t> :</w:t>
      </w:r>
    </w:p>
    <w:p w:rsidR="00DC0AA1" w:rsidRPr="007F1933" w:rsidRDefault="00DC0AA1" w:rsidP="00DC0AA1">
      <w:pPr>
        <w:ind w:left="426"/>
        <w:jc w:val="both"/>
        <w:rPr>
          <w:rFonts w:ascii="Arial" w:hAnsi="Arial" w:cs="Arial"/>
        </w:rPr>
      </w:pPr>
      <w:r w:rsidRPr="007F1933">
        <w:rPr>
          <w:rFonts w:ascii="Arial" w:hAnsi="Arial" w:cs="Arial"/>
        </w:rPr>
        <w:t xml:space="preserve">- Règlement de la consultation </w:t>
      </w:r>
    </w:p>
    <w:p w:rsidR="00DC0AA1" w:rsidRPr="007F1933" w:rsidRDefault="00DC0AA1" w:rsidP="00DC0AA1">
      <w:pPr>
        <w:tabs>
          <w:tab w:val="num" w:pos="2280"/>
        </w:tabs>
        <w:ind w:left="1418" w:hanging="992"/>
        <w:jc w:val="both"/>
        <w:rPr>
          <w:rFonts w:ascii="Arial" w:hAnsi="Arial" w:cs="Arial"/>
        </w:rPr>
      </w:pPr>
      <w:r w:rsidRPr="007F1933">
        <w:rPr>
          <w:rFonts w:ascii="Arial" w:hAnsi="Arial" w:cs="Arial"/>
        </w:rPr>
        <w:t>- Acte d’engagement et annexes</w:t>
      </w:r>
    </w:p>
    <w:p w:rsidR="00DC0AA1" w:rsidRDefault="00DC0AA1" w:rsidP="00DC0AA1">
      <w:pPr>
        <w:ind w:left="426"/>
        <w:jc w:val="both"/>
        <w:rPr>
          <w:rFonts w:ascii="Arial" w:hAnsi="Arial" w:cs="Arial"/>
        </w:rPr>
      </w:pPr>
      <w:r w:rsidRPr="007F1933">
        <w:rPr>
          <w:rFonts w:ascii="Arial" w:hAnsi="Arial" w:cs="Arial"/>
        </w:rPr>
        <w:t xml:space="preserve">- CCAP incluant en annexe </w:t>
      </w:r>
      <w:r w:rsidR="00646C96">
        <w:rPr>
          <w:rFonts w:ascii="Arial" w:hAnsi="Arial" w:cs="Arial"/>
        </w:rPr>
        <w:t>l'</w:t>
      </w:r>
      <w:r w:rsidRPr="007F1933">
        <w:rPr>
          <w:rFonts w:ascii="Arial" w:hAnsi="Arial" w:cs="Arial"/>
        </w:rPr>
        <w:t xml:space="preserve">insertion sociale </w:t>
      </w:r>
    </w:p>
    <w:p w:rsidR="008A74D1" w:rsidRPr="007F1933" w:rsidRDefault="008A74D1" w:rsidP="00DC0AA1">
      <w:pPr>
        <w:ind w:left="426"/>
        <w:jc w:val="both"/>
        <w:rPr>
          <w:rFonts w:ascii="Arial" w:hAnsi="Arial" w:cs="Arial"/>
        </w:rPr>
      </w:pPr>
      <w:r>
        <w:rPr>
          <w:rFonts w:ascii="Arial" w:hAnsi="Arial" w:cs="Arial"/>
        </w:rPr>
        <w:t>- BPU et DQE</w:t>
      </w:r>
    </w:p>
    <w:p w:rsidR="00DC0AA1" w:rsidRPr="007F1933" w:rsidRDefault="00DC0AA1" w:rsidP="00DC0AA1">
      <w:pPr>
        <w:jc w:val="both"/>
        <w:rPr>
          <w:rFonts w:ascii="Arial" w:hAnsi="Arial" w:cs="Arial"/>
        </w:rPr>
      </w:pPr>
    </w:p>
    <w:p w:rsidR="00DC0AA1" w:rsidRPr="007F1933" w:rsidRDefault="00DC0AA1" w:rsidP="00DC0AA1">
      <w:pPr>
        <w:jc w:val="both"/>
        <w:rPr>
          <w:rFonts w:ascii="Arial" w:hAnsi="Arial" w:cs="Arial"/>
          <w:b/>
          <w:bCs/>
        </w:rPr>
      </w:pPr>
      <w:r w:rsidRPr="007F1933">
        <w:rPr>
          <w:rFonts w:ascii="Arial" w:hAnsi="Arial" w:cs="Arial"/>
          <w:b/>
          <w:bCs/>
        </w:rPr>
        <w:t xml:space="preserve">2/ </w:t>
      </w:r>
      <w:r w:rsidRPr="007F1933">
        <w:rPr>
          <w:rFonts w:ascii="Arial" w:hAnsi="Arial" w:cs="Arial"/>
          <w:b/>
          <w:bCs/>
          <w:u w:val="single"/>
        </w:rPr>
        <w:t>Dossier Programme de l’opération</w:t>
      </w:r>
      <w:r w:rsidRPr="007F1933">
        <w:rPr>
          <w:rFonts w:ascii="Arial" w:hAnsi="Arial" w:cs="Arial"/>
          <w:b/>
          <w:bCs/>
        </w:rPr>
        <w:t> :</w:t>
      </w:r>
    </w:p>
    <w:p w:rsidR="00DC0AA1" w:rsidRPr="007F1933" w:rsidRDefault="00DC0AA1" w:rsidP="00DC0AA1">
      <w:pPr>
        <w:jc w:val="both"/>
        <w:rPr>
          <w:rFonts w:ascii="Arial" w:hAnsi="Arial" w:cs="Arial"/>
          <w:b/>
          <w:bCs/>
        </w:rPr>
      </w:pPr>
    </w:p>
    <w:p w:rsidR="00DC0AA1" w:rsidRPr="002B358F" w:rsidRDefault="00DC0AA1" w:rsidP="00DC0AA1">
      <w:pPr>
        <w:ind w:left="567" w:hanging="141"/>
        <w:jc w:val="both"/>
        <w:rPr>
          <w:rFonts w:ascii="Arial" w:hAnsi="Arial" w:cs="Arial"/>
        </w:rPr>
      </w:pPr>
      <w:r w:rsidRPr="002B358F">
        <w:rPr>
          <w:rFonts w:ascii="Arial" w:hAnsi="Arial" w:cs="Arial"/>
        </w:rPr>
        <w:t xml:space="preserve">- Programme de l'opération </w:t>
      </w:r>
      <w:r w:rsidR="00FD0972" w:rsidRPr="002B358F">
        <w:rPr>
          <w:rFonts w:ascii="Arial" w:hAnsi="Arial" w:cs="Arial"/>
        </w:rPr>
        <w:t>et ses annexes</w:t>
      </w:r>
      <w:r w:rsidRPr="002B358F">
        <w:rPr>
          <w:rFonts w:ascii="Arial" w:hAnsi="Arial" w:cs="Arial"/>
        </w:rPr>
        <w:t>.</w:t>
      </w:r>
    </w:p>
    <w:p w:rsidR="00DC0AA1" w:rsidRPr="007F1933" w:rsidRDefault="00DC0AA1" w:rsidP="00DC0AA1">
      <w:pPr>
        <w:jc w:val="both"/>
        <w:rPr>
          <w:rFonts w:ascii="Arial" w:hAnsi="Arial" w:cs="Arial"/>
        </w:rPr>
      </w:pPr>
    </w:p>
    <w:p w:rsidR="00DC0AA1" w:rsidRPr="007F1933" w:rsidRDefault="00DC0AA1" w:rsidP="00DC0AA1">
      <w:pPr>
        <w:ind w:left="426"/>
        <w:jc w:val="both"/>
        <w:rPr>
          <w:rFonts w:ascii="Arial" w:hAnsi="Arial" w:cs="Arial"/>
        </w:rPr>
      </w:pPr>
      <w:r w:rsidRPr="007F1933">
        <w:rPr>
          <w:rFonts w:ascii="Arial" w:hAnsi="Arial" w:cs="Arial"/>
        </w:rPr>
        <w:t>- Documents graphiques et Annexes :</w:t>
      </w:r>
    </w:p>
    <w:p w:rsidR="00DC0AA1" w:rsidRPr="007F1933" w:rsidRDefault="00DC0AA1" w:rsidP="00DC0AA1">
      <w:pPr>
        <w:jc w:val="both"/>
        <w:rPr>
          <w:rFonts w:ascii="Arial" w:hAnsi="Arial" w:cs="Arial"/>
        </w:rPr>
      </w:pPr>
    </w:p>
    <w:p w:rsidR="00DC0AA1" w:rsidRPr="00646C96" w:rsidRDefault="00DC0AA1" w:rsidP="00DC0AA1">
      <w:pPr>
        <w:ind w:left="851"/>
        <w:rPr>
          <w:rFonts w:ascii="Arial" w:hAnsi="Arial"/>
        </w:rPr>
      </w:pPr>
      <w:r w:rsidRPr="00646C96">
        <w:rPr>
          <w:rFonts w:ascii="Arial" w:hAnsi="Arial"/>
        </w:rPr>
        <w:t>Plan de situation</w:t>
      </w:r>
      <w:r w:rsidR="00FD0972" w:rsidRPr="00646C96">
        <w:rPr>
          <w:rFonts w:ascii="Arial" w:hAnsi="Arial"/>
        </w:rPr>
        <w:t xml:space="preserve"> pour les 3 </w:t>
      </w:r>
      <w:r w:rsidR="00BD2255" w:rsidRPr="00646C96">
        <w:rPr>
          <w:rFonts w:ascii="Arial" w:hAnsi="Arial"/>
        </w:rPr>
        <w:t>terrains</w:t>
      </w:r>
    </w:p>
    <w:p w:rsidR="00DC0AA1" w:rsidRPr="00646C96" w:rsidRDefault="00DC0AA1" w:rsidP="00DC0AA1">
      <w:pPr>
        <w:ind w:left="851"/>
        <w:rPr>
          <w:rFonts w:ascii="Arial" w:hAnsi="Arial"/>
        </w:rPr>
      </w:pPr>
      <w:r w:rsidRPr="00646C96">
        <w:rPr>
          <w:rFonts w:ascii="Arial" w:hAnsi="Arial"/>
        </w:rPr>
        <w:t>Modèle panneau d’affichage</w:t>
      </w:r>
    </w:p>
    <w:p w:rsidR="00DC0AA1" w:rsidRPr="00646C96" w:rsidRDefault="00DC0AA1" w:rsidP="00DC0AA1">
      <w:pPr>
        <w:ind w:left="851"/>
        <w:rPr>
          <w:rFonts w:ascii="Arial" w:hAnsi="Arial"/>
        </w:rPr>
      </w:pPr>
      <w:r w:rsidRPr="00646C96">
        <w:rPr>
          <w:rFonts w:ascii="Arial" w:hAnsi="Arial"/>
        </w:rPr>
        <w:t>Modèle Tapis hall</w:t>
      </w:r>
    </w:p>
    <w:p w:rsidR="00DC0AA1" w:rsidRPr="007F1933" w:rsidRDefault="00DC0AA1" w:rsidP="00DC0AA1">
      <w:pPr>
        <w:ind w:left="851"/>
        <w:rPr>
          <w:rFonts w:ascii="Arial" w:hAnsi="Arial"/>
        </w:rPr>
      </w:pPr>
      <w:r w:rsidRPr="007F1933">
        <w:rPr>
          <w:rFonts w:ascii="Arial" w:hAnsi="Arial"/>
        </w:rPr>
        <w:t xml:space="preserve">Cahier des charges NUMERICABLE </w:t>
      </w:r>
    </w:p>
    <w:p w:rsidR="00DC0AA1" w:rsidRPr="00646C96" w:rsidRDefault="00DC0AA1" w:rsidP="00DC0AA1">
      <w:pPr>
        <w:ind w:left="851"/>
        <w:rPr>
          <w:rFonts w:ascii="Arial" w:hAnsi="Arial"/>
        </w:rPr>
      </w:pPr>
      <w:r w:rsidRPr="00646C96">
        <w:rPr>
          <w:rFonts w:ascii="Arial" w:hAnsi="Arial"/>
        </w:rPr>
        <w:t>PLU</w:t>
      </w:r>
      <w:r w:rsidR="00FD0972" w:rsidRPr="00646C96">
        <w:rPr>
          <w:rFonts w:ascii="Arial" w:hAnsi="Arial"/>
        </w:rPr>
        <w:t xml:space="preserve"> des 3 terrains</w:t>
      </w:r>
    </w:p>
    <w:p w:rsidR="00DC0AA1" w:rsidRPr="00F56E42" w:rsidRDefault="00DC0AA1" w:rsidP="00DC0AA1">
      <w:pPr>
        <w:jc w:val="both"/>
        <w:rPr>
          <w:rFonts w:ascii="Arial" w:hAnsi="Arial" w:cs="Arial"/>
        </w:rPr>
      </w:pPr>
    </w:p>
    <w:p w:rsidR="00BC1EF7" w:rsidRDefault="00BC1EF7">
      <w:pPr>
        <w:spacing w:after="200" w:line="276" w:lineRule="auto"/>
        <w:rPr>
          <w:rFonts w:ascii="Arial" w:hAnsi="Arial" w:cs="Arial"/>
          <w:b/>
          <w:sz w:val="24"/>
        </w:rPr>
      </w:pPr>
      <w:r>
        <w:rPr>
          <w:rFonts w:ascii="Arial" w:hAnsi="Arial" w:cs="Arial"/>
        </w:rPr>
        <w:br w:type="page"/>
      </w:r>
    </w:p>
    <w:p w:rsidR="00DC0AA1" w:rsidRPr="00F56E42" w:rsidRDefault="00DC0AA1" w:rsidP="00DC0AA1">
      <w:pPr>
        <w:pStyle w:val="Titre5"/>
        <w:shd w:val="pct20" w:color="auto" w:fill="auto"/>
        <w:rPr>
          <w:rFonts w:ascii="Arial" w:hAnsi="Arial" w:cs="Arial"/>
        </w:rPr>
      </w:pPr>
      <w:r w:rsidRPr="00F56E42">
        <w:rPr>
          <w:rFonts w:ascii="Arial" w:hAnsi="Arial" w:cs="Arial"/>
        </w:rPr>
        <w:lastRenderedPageBreak/>
        <w:t>ARTICLE 5 PRESTATIONS A FOURNIR PAR LES CANDIDATS</w:t>
      </w:r>
    </w:p>
    <w:p w:rsidR="00DC0AA1" w:rsidRPr="00F56E42" w:rsidRDefault="00DC0AA1" w:rsidP="00DC0AA1">
      <w:pPr>
        <w:jc w:val="both"/>
        <w:rPr>
          <w:rFonts w:ascii="Arial" w:hAnsi="Arial" w:cs="Arial"/>
        </w:rPr>
      </w:pPr>
    </w:p>
    <w:p w:rsidR="00DC0AA1" w:rsidRPr="00F56E42" w:rsidRDefault="00DC0AA1" w:rsidP="00DC0AA1">
      <w:pPr>
        <w:jc w:val="both"/>
        <w:rPr>
          <w:rFonts w:ascii="Arial" w:hAnsi="Arial" w:cs="Arial"/>
        </w:rPr>
      </w:pPr>
    </w:p>
    <w:p w:rsidR="00DC0AA1" w:rsidRPr="007F1933" w:rsidRDefault="00DC0AA1" w:rsidP="00DC0AA1">
      <w:pPr>
        <w:jc w:val="both"/>
        <w:rPr>
          <w:rFonts w:ascii="Arial" w:hAnsi="Arial" w:cs="Arial"/>
        </w:rPr>
      </w:pPr>
      <w:r w:rsidRPr="007F1933">
        <w:rPr>
          <w:rFonts w:ascii="Arial" w:hAnsi="Arial" w:cs="Arial"/>
        </w:rPr>
        <w:t>Les équipes établiront leurs dossiers suivant les indications limitativement décrites aux paragraphes ci-après :</w:t>
      </w:r>
    </w:p>
    <w:p w:rsidR="00DC0AA1" w:rsidRPr="007F1933" w:rsidRDefault="00DC0AA1" w:rsidP="00DC0AA1">
      <w:pPr>
        <w:jc w:val="both"/>
        <w:rPr>
          <w:rFonts w:ascii="Arial" w:hAnsi="Arial" w:cs="Arial"/>
        </w:rPr>
      </w:pPr>
    </w:p>
    <w:p w:rsidR="00DC0AA1" w:rsidRPr="007F1933" w:rsidRDefault="00DC0AA1" w:rsidP="00DC0AA1">
      <w:pPr>
        <w:jc w:val="both"/>
        <w:rPr>
          <w:rFonts w:ascii="Arial" w:hAnsi="Arial" w:cs="Arial"/>
          <w:b/>
          <w:sz w:val="22"/>
          <w:szCs w:val="22"/>
        </w:rPr>
      </w:pPr>
      <w:r w:rsidRPr="007F1933">
        <w:rPr>
          <w:rFonts w:ascii="Arial" w:hAnsi="Arial" w:cs="Arial"/>
          <w:b/>
          <w:sz w:val="22"/>
          <w:szCs w:val="22"/>
        </w:rPr>
        <w:t xml:space="preserve">5.1 - </w:t>
      </w:r>
      <w:r w:rsidRPr="007F1933">
        <w:rPr>
          <w:rFonts w:ascii="Arial" w:hAnsi="Arial" w:cs="Arial"/>
          <w:b/>
          <w:sz w:val="22"/>
          <w:szCs w:val="22"/>
          <w:u w:val="single"/>
        </w:rPr>
        <w:t xml:space="preserve">Prestations écrites </w:t>
      </w:r>
    </w:p>
    <w:p w:rsidR="00DC0AA1" w:rsidRPr="007F1933" w:rsidRDefault="00DC0AA1" w:rsidP="00DC0AA1">
      <w:pPr>
        <w:jc w:val="both"/>
        <w:rPr>
          <w:rFonts w:ascii="Arial" w:hAnsi="Arial" w:cs="Arial"/>
        </w:rPr>
      </w:pPr>
    </w:p>
    <w:p w:rsidR="00DC0AA1" w:rsidRPr="00EF36A3" w:rsidRDefault="00DC0AA1" w:rsidP="00DC0AA1">
      <w:pPr>
        <w:numPr>
          <w:ilvl w:val="0"/>
          <w:numId w:val="2"/>
        </w:numPr>
        <w:jc w:val="both"/>
        <w:rPr>
          <w:rFonts w:ascii="Arial" w:hAnsi="Arial"/>
        </w:rPr>
      </w:pPr>
      <w:r w:rsidRPr="00EF36A3">
        <w:rPr>
          <w:rFonts w:ascii="Arial" w:hAnsi="Arial" w:cs="Arial"/>
          <w:b/>
        </w:rPr>
        <w:t xml:space="preserve">Un mémoire explicatif et justificatif </w:t>
      </w:r>
      <w:r w:rsidRPr="00EF36A3">
        <w:rPr>
          <w:rFonts w:ascii="Arial" w:hAnsi="Arial" w:cs="Arial"/>
          <w:bCs/>
        </w:rPr>
        <w:t>(type notice descriptive)</w:t>
      </w:r>
      <w:r w:rsidRPr="00EF36A3">
        <w:rPr>
          <w:rFonts w:ascii="Arial" w:hAnsi="Arial" w:cs="Arial"/>
          <w:b/>
        </w:rPr>
        <w:t xml:space="preserve"> </w:t>
      </w:r>
      <w:r w:rsidRPr="00EF36A3">
        <w:rPr>
          <w:rFonts w:ascii="Arial" w:hAnsi="Arial" w:cs="Arial"/>
        </w:rPr>
        <w:t xml:space="preserve">en </w:t>
      </w:r>
      <w:r w:rsidR="00EA3E85" w:rsidRPr="00EF36A3">
        <w:rPr>
          <w:rFonts w:ascii="Arial" w:hAnsi="Arial" w:cs="Arial"/>
          <w:u w:val="single"/>
        </w:rPr>
        <w:t>trente</w:t>
      </w:r>
      <w:r w:rsidRPr="00EF36A3">
        <w:rPr>
          <w:rFonts w:ascii="Arial" w:hAnsi="Arial" w:cs="Arial"/>
          <w:u w:val="single"/>
        </w:rPr>
        <w:t xml:space="preserve"> pages</w:t>
      </w:r>
      <w:r w:rsidRPr="00EF36A3">
        <w:rPr>
          <w:rFonts w:ascii="Arial" w:hAnsi="Arial" w:cs="Arial"/>
        </w:rPr>
        <w:t xml:space="preserve"> maximum y compris annexe</w:t>
      </w:r>
      <w:r w:rsidR="008B3D50">
        <w:rPr>
          <w:rFonts w:ascii="Arial" w:hAnsi="Arial" w:cs="Arial"/>
        </w:rPr>
        <w:t>s</w:t>
      </w:r>
      <w:r w:rsidRPr="00EF36A3">
        <w:rPr>
          <w:rFonts w:ascii="Arial" w:hAnsi="Arial" w:cs="Arial"/>
        </w:rPr>
        <w:t xml:space="preserve"> (format A4) </w:t>
      </w:r>
      <w:r w:rsidR="00FD0972" w:rsidRPr="00EF36A3">
        <w:rPr>
          <w:rFonts w:ascii="Arial" w:hAnsi="Arial" w:cs="Arial"/>
        </w:rPr>
        <w:t>de la conception des différents produits demandés (locatif et accession).</w:t>
      </w:r>
      <w:r w:rsidRPr="00EF36A3">
        <w:rPr>
          <w:rFonts w:ascii="Arial" w:hAnsi="Arial" w:cs="Arial"/>
        </w:rPr>
        <w:t xml:space="preserve"> Il conviendra</w:t>
      </w:r>
      <w:r w:rsidR="007E58EB" w:rsidRPr="00EF36A3">
        <w:rPr>
          <w:rFonts w:ascii="Arial" w:hAnsi="Arial" w:cs="Arial"/>
        </w:rPr>
        <w:t xml:space="preserve"> également</w:t>
      </w:r>
      <w:r w:rsidRPr="00EF36A3">
        <w:rPr>
          <w:rFonts w:ascii="Arial" w:hAnsi="Arial" w:cs="Arial"/>
        </w:rPr>
        <w:t xml:space="preserve"> de mettre en évidence les mesures prises et les techniques de mise en œuvre (avec explications et s</w:t>
      </w:r>
      <w:r w:rsidR="00EF36A3" w:rsidRPr="00EF36A3">
        <w:rPr>
          <w:rFonts w:ascii="Arial" w:hAnsi="Arial" w:cs="Arial"/>
        </w:rPr>
        <w:t>c</w:t>
      </w:r>
      <w:r w:rsidRPr="00EF36A3">
        <w:rPr>
          <w:rFonts w:ascii="Arial" w:hAnsi="Arial" w:cs="Arial"/>
        </w:rPr>
        <w:t xml:space="preserve">hémas) prévues pour atteindre </w:t>
      </w:r>
      <w:r w:rsidR="00FD0972" w:rsidRPr="00EF36A3">
        <w:rPr>
          <w:rFonts w:ascii="Arial" w:hAnsi="Arial" w:cs="Arial"/>
        </w:rPr>
        <w:t>les objectifs donnés dans le programme de l’opération</w:t>
      </w:r>
      <w:r w:rsidR="00EF36A3" w:rsidRPr="00EF36A3">
        <w:rPr>
          <w:rFonts w:ascii="Arial" w:hAnsi="Arial" w:cs="Arial"/>
        </w:rPr>
        <w:t xml:space="preserve"> n</w:t>
      </w:r>
      <w:r w:rsidR="007E58EB" w:rsidRPr="00EF36A3">
        <w:rPr>
          <w:rFonts w:ascii="Arial" w:hAnsi="Arial" w:cs="Arial"/>
        </w:rPr>
        <w:t>otamment pour l’atteinte du ratio de co</w:t>
      </w:r>
      <w:r w:rsidR="00EF36A3" w:rsidRPr="00EF36A3">
        <w:rPr>
          <w:rFonts w:ascii="Arial" w:hAnsi="Arial" w:cs="Arial"/>
        </w:rPr>
        <w:t>û</w:t>
      </w:r>
      <w:r w:rsidR="007E58EB" w:rsidRPr="00EF36A3">
        <w:rPr>
          <w:rFonts w:ascii="Arial" w:hAnsi="Arial" w:cs="Arial"/>
        </w:rPr>
        <w:t xml:space="preserve">t travaux </w:t>
      </w:r>
      <w:r w:rsidR="00B525BE">
        <w:rPr>
          <w:rFonts w:ascii="Arial" w:hAnsi="Arial" w:cs="Arial"/>
        </w:rPr>
        <w:t>plafond</w:t>
      </w:r>
      <w:r w:rsidR="007E58EB" w:rsidRPr="00EF36A3">
        <w:rPr>
          <w:rFonts w:ascii="Arial" w:hAnsi="Arial" w:cs="Arial"/>
        </w:rPr>
        <w:t>.</w:t>
      </w:r>
      <w:r w:rsidRPr="00EF36A3">
        <w:rPr>
          <w:rFonts w:ascii="Arial" w:hAnsi="Arial"/>
        </w:rPr>
        <w:t xml:space="preserve"> </w:t>
      </w:r>
      <w:r w:rsidR="00EA3E85" w:rsidRPr="00EF36A3">
        <w:rPr>
          <w:rFonts w:ascii="Arial" w:hAnsi="Arial"/>
        </w:rPr>
        <w:t xml:space="preserve">Ce mémoire </w:t>
      </w:r>
      <w:r w:rsidR="00FD0972" w:rsidRPr="00EF36A3">
        <w:rPr>
          <w:rFonts w:ascii="Arial" w:hAnsi="Arial"/>
        </w:rPr>
        <w:t xml:space="preserve">précisera </w:t>
      </w:r>
      <w:r w:rsidRPr="00EF36A3">
        <w:rPr>
          <w:rFonts w:ascii="Arial" w:hAnsi="Arial"/>
        </w:rPr>
        <w:t>la durée des travaux</w:t>
      </w:r>
      <w:r w:rsidR="00FD0972" w:rsidRPr="00EF36A3">
        <w:rPr>
          <w:rFonts w:ascii="Arial" w:hAnsi="Arial"/>
        </w:rPr>
        <w:t xml:space="preserve"> pour chaque simulation</w:t>
      </w:r>
      <w:r w:rsidRPr="00EF36A3">
        <w:rPr>
          <w:rFonts w:ascii="Arial" w:hAnsi="Arial"/>
        </w:rPr>
        <w:t>, le tableau des surfaces habitables, surfaces d’annexes, surfaces utiles; le calcul des ratios suivant :</w:t>
      </w:r>
    </w:p>
    <w:p w:rsidR="00EA3E85" w:rsidRDefault="00EA3E85" w:rsidP="00EA3E85">
      <w:pPr>
        <w:pStyle w:val="Paragraphedeliste"/>
        <w:rPr>
          <w:rFonts w:ascii="Arial" w:hAnsi="Arial"/>
        </w:rPr>
      </w:pPr>
    </w:p>
    <w:p w:rsidR="00EA3E85" w:rsidRPr="00AE0C39" w:rsidRDefault="00EA3E85" w:rsidP="00EA3E85">
      <w:pPr>
        <w:pStyle w:val="Corpsdetexte2"/>
        <w:numPr>
          <w:ilvl w:val="0"/>
          <w:numId w:val="13"/>
        </w:numPr>
        <w:rPr>
          <w:rFonts w:ascii="Arial" w:hAnsi="Arial"/>
          <w:b/>
        </w:rPr>
      </w:pPr>
      <w:r w:rsidRPr="00AE0C39">
        <w:rPr>
          <w:rFonts w:ascii="Arial" w:hAnsi="Arial"/>
          <w:b/>
          <w:u w:val="single"/>
        </w:rPr>
        <w:t>Surfaces</w:t>
      </w:r>
      <w:r w:rsidRPr="00AE0C39">
        <w:rPr>
          <w:rFonts w:ascii="Arial" w:hAnsi="Arial"/>
          <w:b/>
        </w:rPr>
        <w:t xml:space="preserve"> de voiries / surfaces de plancher</w:t>
      </w:r>
    </w:p>
    <w:p w:rsidR="00EA3E85" w:rsidRPr="00AE0C39" w:rsidRDefault="00EA3E85" w:rsidP="00EA3E85">
      <w:pPr>
        <w:pStyle w:val="Corpsdetexte2"/>
        <w:numPr>
          <w:ilvl w:val="0"/>
          <w:numId w:val="13"/>
        </w:numPr>
        <w:rPr>
          <w:rFonts w:ascii="Arial" w:hAnsi="Arial"/>
          <w:b/>
        </w:rPr>
      </w:pPr>
      <w:r w:rsidRPr="00AE0C39">
        <w:rPr>
          <w:rFonts w:ascii="Arial" w:hAnsi="Arial"/>
          <w:b/>
        </w:rPr>
        <w:t>Surfaces de façades / surfaces de plancher</w:t>
      </w:r>
    </w:p>
    <w:p w:rsidR="00EA3E85" w:rsidRPr="00AE0C39" w:rsidRDefault="00EA3E85" w:rsidP="00EA3E85">
      <w:pPr>
        <w:pStyle w:val="Corpsdetexte2"/>
        <w:numPr>
          <w:ilvl w:val="0"/>
          <w:numId w:val="13"/>
        </w:numPr>
      </w:pPr>
      <w:r w:rsidRPr="00AE0C39">
        <w:rPr>
          <w:rFonts w:ascii="Arial" w:hAnsi="Arial"/>
          <w:b/>
        </w:rPr>
        <w:t>SHAB / SHON</w:t>
      </w:r>
    </w:p>
    <w:p w:rsidR="00EA3E85" w:rsidRPr="00AE0C39" w:rsidRDefault="00EA3E85" w:rsidP="00EA3E85">
      <w:pPr>
        <w:pStyle w:val="Corpsdetexte2"/>
        <w:numPr>
          <w:ilvl w:val="0"/>
          <w:numId w:val="13"/>
        </w:numPr>
      </w:pPr>
      <w:r w:rsidRPr="00AE0C39">
        <w:rPr>
          <w:rFonts w:ascii="Arial" w:hAnsi="Arial"/>
          <w:b/>
        </w:rPr>
        <w:t>Coût travaux / Surfaces Utiles du programme</w:t>
      </w:r>
    </w:p>
    <w:p w:rsidR="00EA3E85" w:rsidRPr="00AE0C39" w:rsidRDefault="00EA3E85" w:rsidP="00EA3E85">
      <w:pPr>
        <w:ind w:left="360"/>
        <w:jc w:val="both"/>
        <w:rPr>
          <w:rFonts w:ascii="Arial" w:hAnsi="Arial"/>
          <w:color w:val="FFFFFF" w:themeColor="background1"/>
        </w:rPr>
      </w:pPr>
    </w:p>
    <w:p w:rsidR="00EA3E85" w:rsidRPr="00533E15" w:rsidRDefault="00EA3E85" w:rsidP="00EA3E85">
      <w:pPr>
        <w:pStyle w:val="Paragraphedeliste"/>
        <w:rPr>
          <w:rFonts w:ascii="Arial" w:hAnsi="Arial"/>
          <w:color w:val="FF0000"/>
        </w:rPr>
      </w:pPr>
    </w:p>
    <w:p w:rsidR="00EA3E85" w:rsidRPr="006D2881" w:rsidRDefault="00EA3E85" w:rsidP="00EA3E85">
      <w:pPr>
        <w:pStyle w:val="Titre6"/>
        <w:numPr>
          <w:ilvl w:val="0"/>
          <w:numId w:val="0"/>
        </w:numPr>
        <w:ind w:left="360"/>
        <w:rPr>
          <w:rFonts w:ascii="Arial" w:hAnsi="Arial" w:cs="Arial"/>
        </w:rPr>
      </w:pPr>
      <w:r w:rsidRPr="006D2881">
        <w:rPr>
          <w:rFonts w:ascii="Arial" w:hAnsi="Arial" w:cs="Arial"/>
        </w:rPr>
        <w:t>Le mémoire comprendra une notice technique descriptive des travaux:</w:t>
      </w:r>
    </w:p>
    <w:p w:rsidR="00EA3E85" w:rsidRPr="006D2881" w:rsidRDefault="00EA3E85" w:rsidP="00EA3E85">
      <w:pPr>
        <w:autoSpaceDE w:val="0"/>
        <w:autoSpaceDN w:val="0"/>
        <w:adjustRightInd w:val="0"/>
        <w:jc w:val="both"/>
        <w:rPr>
          <w:rFonts w:ascii="Arial" w:hAnsi="Arial" w:cs="Arial"/>
        </w:rPr>
      </w:pPr>
      <w:r w:rsidRPr="006D2881">
        <w:rPr>
          <w:rFonts w:ascii="Arial" w:hAnsi="Arial" w:cs="Arial"/>
        </w:rPr>
        <w:t>Une notice descriptive complète décrivant de façon concise et précise les matériaux, équipements et procédés de mise en œuvre employés (renvoyant à une fiche technique décrite ci-dessous) pour les postes suivants, y compris pour les ouvrages décrits dans le Bordereau de Prix</w:t>
      </w:r>
      <w:r w:rsidR="006D2881" w:rsidRPr="006D2881">
        <w:rPr>
          <w:rFonts w:ascii="Arial" w:hAnsi="Arial" w:cs="Arial"/>
        </w:rPr>
        <w:t xml:space="preserve"> </w:t>
      </w:r>
      <w:r w:rsidRPr="006D2881">
        <w:rPr>
          <w:rFonts w:ascii="Arial" w:hAnsi="Arial" w:cs="Arial"/>
        </w:rPr>
        <w:t>Unitaires :</w:t>
      </w:r>
    </w:p>
    <w:p w:rsidR="00EA3E85" w:rsidRPr="006D2881" w:rsidRDefault="00EA3E85" w:rsidP="00EA3E85">
      <w:pPr>
        <w:pStyle w:val="Paragraphedeliste"/>
        <w:numPr>
          <w:ilvl w:val="0"/>
          <w:numId w:val="12"/>
        </w:numPr>
        <w:autoSpaceDE w:val="0"/>
        <w:autoSpaceDN w:val="0"/>
        <w:adjustRightInd w:val="0"/>
        <w:jc w:val="both"/>
        <w:rPr>
          <w:rFonts w:ascii="Arial" w:hAnsi="Arial" w:cs="Arial"/>
        </w:rPr>
      </w:pPr>
      <w:r w:rsidRPr="006D2881">
        <w:rPr>
          <w:rFonts w:ascii="Arial" w:hAnsi="Arial" w:cs="Arial"/>
        </w:rPr>
        <w:t xml:space="preserve">Fondations – Gros </w:t>
      </w:r>
      <w:proofErr w:type="spellStart"/>
      <w:r w:rsidRPr="006D2881">
        <w:rPr>
          <w:rFonts w:ascii="Arial" w:hAnsi="Arial" w:cs="Arial"/>
        </w:rPr>
        <w:t>Oeuvre</w:t>
      </w:r>
      <w:proofErr w:type="spellEnd"/>
    </w:p>
    <w:p w:rsidR="00EA3E85" w:rsidRPr="006D2881" w:rsidRDefault="00EA3E85" w:rsidP="00EA3E85">
      <w:pPr>
        <w:pStyle w:val="Paragraphedeliste"/>
        <w:numPr>
          <w:ilvl w:val="0"/>
          <w:numId w:val="12"/>
        </w:numPr>
        <w:autoSpaceDE w:val="0"/>
        <w:autoSpaceDN w:val="0"/>
        <w:adjustRightInd w:val="0"/>
        <w:jc w:val="both"/>
        <w:rPr>
          <w:rFonts w:ascii="Arial" w:hAnsi="Arial" w:cs="Arial"/>
        </w:rPr>
      </w:pPr>
      <w:r w:rsidRPr="006D2881">
        <w:rPr>
          <w:rFonts w:ascii="Arial" w:hAnsi="Arial" w:cs="Arial"/>
        </w:rPr>
        <w:t>Ossature (béton, bois, métal...)</w:t>
      </w:r>
    </w:p>
    <w:p w:rsidR="00EA3E85" w:rsidRPr="006D2881" w:rsidRDefault="00EA3E85" w:rsidP="00EA3E85">
      <w:pPr>
        <w:pStyle w:val="Paragraphedeliste"/>
        <w:numPr>
          <w:ilvl w:val="0"/>
          <w:numId w:val="12"/>
        </w:numPr>
        <w:autoSpaceDE w:val="0"/>
        <w:autoSpaceDN w:val="0"/>
        <w:adjustRightInd w:val="0"/>
        <w:jc w:val="both"/>
        <w:rPr>
          <w:rFonts w:ascii="Arial" w:hAnsi="Arial" w:cs="Arial"/>
        </w:rPr>
      </w:pPr>
      <w:r w:rsidRPr="006D2881">
        <w:rPr>
          <w:rFonts w:ascii="Arial" w:hAnsi="Arial" w:cs="Arial"/>
        </w:rPr>
        <w:t>Isolation  - Habillage de façades.</w:t>
      </w:r>
    </w:p>
    <w:p w:rsidR="00EA3E85" w:rsidRPr="006D2881" w:rsidRDefault="00EA3E85" w:rsidP="00EA3E85">
      <w:pPr>
        <w:pStyle w:val="Paragraphedeliste"/>
        <w:numPr>
          <w:ilvl w:val="0"/>
          <w:numId w:val="12"/>
        </w:numPr>
        <w:autoSpaceDE w:val="0"/>
        <w:autoSpaceDN w:val="0"/>
        <w:adjustRightInd w:val="0"/>
        <w:jc w:val="both"/>
        <w:rPr>
          <w:rFonts w:ascii="Arial" w:hAnsi="Arial" w:cs="Arial"/>
        </w:rPr>
      </w:pPr>
      <w:r w:rsidRPr="006D2881">
        <w:rPr>
          <w:rFonts w:ascii="Arial" w:hAnsi="Arial" w:cs="Arial"/>
        </w:rPr>
        <w:t>Charpente - Couverture - Etanchéité</w:t>
      </w:r>
    </w:p>
    <w:p w:rsidR="00EA3E85" w:rsidRPr="006D2881" w:rsidRDefault="00EA3E85" w:rsidP="00EA3E85">
      <w:pPr>
        <w:pStyle w:val="Paragraphedeliste"/>
        <w:numPr>
          <w:ilvl w:val="0"/>
          <w:numId w:val="12"/>
        </w:numPr>
        <w:autoSpaceDE w:val="0"/>
        <w:autoSpaceDN w:val="0"/>
        <w:adjustRightInd w:val="0"/>
        <w:jc w:val="both"/>
        <w:rPr>
          <w:rFonts w:ascii="Arial" w:hAnsi="Arial" w:cs="Arial"/>
        </w:rPr>
      </w:pPr>
      <w:r w:rsidRPr="006D2881">
        <w:rPr>
          <w:rFonts w:ascii="Arial" w:hAnsi="Arial" w:cs="Arial"/>
        </w:rPr>
        <w:t>Menuiseries extérieures.</w:t>
      </w:r>
    </w:p>
    <w:p w:rsidR="00EA3E85" w:rsidRPr="006D2881" w:rsidRDefault="00EA3E85" w:rsidP="00EA3E85">
      <w:pPr>
        <w:pStyle w:val="Paragraphedeliste"/>
        <w:numPr>
          <w:ilvl w:val="0"/>
          <w:numId w:val="12"/>
        </w:numPr>
        <w:autoSpaceDE w:val="0"/>
        <w:autoSpaceDN w:val="0"/>
        <w:adjustRightInd w:val="0"/>
        <w:jc w:val="both"/>
        <w:rPr>
          <w:rFonts w:ascii="Arial" w:hAnsi="Arial" w:cs="Arial"/>
        </w:rPr>
      </w:pPr>
      <w:r w:rsidRPr="006D2881">
        <w:rPr>
          <w:rFonts w:ascii="Arial" w:hAnsi="Arial" w:cs="Arial"/>
        </w:rPr>
        <w:t>Serrurerie</w:t>
      </w:r>
    </w:p>
    <w:p w:rsidR="00EA3E85" w:rsidRPr="006D2881" w:rsidRDefault="00EA3E85" w:rsidP="00EA3E85">
      <w:pPr>
        <w:pStyle w:val="Paragraphedeliste"/>
        <w:numPr>
          <w:ilvl w:val="0"/>
          <w:numId w:val="12"/>
        </w:numPr>
        <w:autoSpaceDE w:val="0"/>
        <w:autoSpaceDN w:val="0"/>
        <w:adjustRightInd w:val="0"/>
        <w:jc w:val="both"/>
        <w:rPr>
          <w:rFonts w:ascii="Arial" w:hAnsi="Arial" w:cs="Arial"/>
        </w:rPr>
      </w:pPr>
      <w:r w:rsidRPr="006D2881">
        <w:rPr>
          <w:rFonts w:ascii="Arial" w:hAnsi="Arial" w:cs="Arial"/>
        </w:rPr>
        <w:t>Cloisons – Plafonds - Doublage</w:t>
      </w:r>
    </w:p>
    <w:p w:rsidR="00EA3E85" w:rsidRPr="006D2881" w:rsidRDefault="00EA3E85" w:rsidP="00EA3E85">
      <w:pPr>
        <w:pStyle w:val="Paragraphedeliste"/>
        <w:numPr>
          <w:ilvl w:val="0"/>
          <w:numId w:val="12"/>
        </w:numPr>
        <w:autoSpaceDE w:val="0"/>
        <w:autoSpaceDN w:val="0"/>
        <w:adjustRightInd w:val="0"/>
        <w:jc w:val="both"/>
        <w:rPr>
          <w:rFonts w:ascii="Arial" w:hAnsi="Arial" w:cs="Arial"/>
        </w:rPr>
      </w:pPr>
      <w:r w:rsidRPr="006D2881">
        <w:rPr>
          <w:rFonts w:ascii="Arial" w:hAnsi="Arial" w:cs="Arial"/>
        </w:rPr>
        <w:t>Menuiseries intérieures</w:t>
      </w:r>
    </w:p>
    <w:p w:rsidR="00EA3E85" w:rsidRPr="006D2881" w:rsidRDefault="00EA3E85" w:rsidP="00EA3E85">
      <w:pPr>
        <w:pStyle w:val="Paragraphedeliste"/>
        <w:numPr>
          <w:ilvl w:val="0"/>
          <w:numId w:val="12"/>
        </w:numPr>
        <w:autoSpaceDE w:val="0"/>
        <w:autoSpaceDN w:val="0"/>
        <w:adjustRightInd w:val="0"/>
        <w:jc w:val="both"/>
        <w:rPr>
          <w:rFonts w:ascii="Arial" w:hAnsi="Arial" w:cs="Arial"/>
        </w:rPr>
      </w:pPr>
      <w:r w:rsidRPr="006D2881">
        <w:rPr>
          <w:rFonts w:ascii="Arial" w:hAnsi="Arial" w:cs="Arial"/>
        </w:rPr>
        <w:t>Sols souples – Parquets- carrelage</w:t>
      </w:r>
    </w:p>
    <w:p w:rsidR="00EA3E85" w:rsidRPr="006D2881" w:rsidRDefault="00EA3E85" w:rsidP="00EA3E85">
      <w:pPr>
        <w:pStyle w:val="Paragraphedeliste"/>
        <w:numPr>
          <w:ilvl w:val="0"/>
          <w:numId w:val="12"/>
        </w:numPr>
        <w:autoSpaceDE w:val="0"/>
        <w:autoSpaceDN w:val="0"/>
        <w:adjustRightInd w:val="0"/>
        <w:jc w:val="both"/>
        <w:rPr>
          <w:rFonts w:ascii="Arial" w:hAnsi="Arial" w:cs="Arial"/>
        </w:rPr>
      </w:pPr>
      <w:r w:rsidRPr="006D2881">
        <w:rPr>
          <w:rFonts w:ascii="Arial" w:hAnsi="Arial" w:cs="Arial"/>
        </w:rPr>
        <w:t>Peintures</w:t>
      </w:r>
    </w:p>
    <w:p w:rsidR="00EA3E85" w:rsidRPr="006D2881" w:rsidRDefault="00EA3E85" w:rsidP="00EA3E85">
      <w:pPr>
        <w:pStyle w:val="Paragraphedeliste"/>
        <w:numPr>
          <w:ilvl w:val="0"/>
          <w:numId w:val="12"/>
        </w:numPr>
        <w:autoSpaceDE w:val="0"/>
        <w:autoSpaceDN w:val="0"/>
        <w:adjustRightInd w:val="0"/>
        <w:jc w:val="both"/>
        <w:rPr>
          <w:rFonts w:ascii="Arial" w:hAnsi="Arial" w:cs="Arial"/>
        </w:rPr>
      </w:pPr>
      <w:r w:rsidRPr="006D2881">
        <w:rPr>
          <w:rFonts w:ascii="Arial" w:hAnsi="Arial" w:cs="Arial"/>
        </w:rPr>
        <w:t>Electricité</w:t>
      </w:r>
    </w:p>
    <w:p w:rsidR="00EA3E85" w:rsidRPr="006D2881" w:rsidRDefault="00EA3E85" w:rsidP="00EA3E85">
      <w:pPr>
        <w:pStyle w:val="Paragraphedeliste"/>
        <w:numPr>
          <w:ilvl w:val="0"/>
          <w:numId w:val="12"/>
        </w:numPr>
        <w:autoSpaceDE w:val="0"/>
        <w:autoSpaceDN w:val="0"/>
        <w:adjustRightInd w:val="0"/>
        <w:jc w:val="both"/>
        <w:rPr>
          <w:rFonts w:ascii="Arial" w:hAnsi="Arial" w:cs="Arial"/>
        </w:rPr>
      </w:pPr>
      <w:r w:rsidRPr="006D2881">
        <w:rPr>
          <w:rFonts w:ascii="Arial" w:hAnsi="Arial" w:cs="Arial"/>
        </w:rPr>
        <w:t>Plomberie – chauffage - VMC</w:t>
      </w:r>
    </w:p>
    <w:p w:rsidR="00EA3E85" w:rsidRPr="006D2881" w:rsidRDefault="00EA3E85" w:rsidP="00EA3E85">
      <w:pPr>
        <w:pStyle w:val="Paragraphedeliste"/>
        <w:numPr>
          <w:ilvl w:val="0"/>
          <w:numId w:val="12"/>
        </w:numPr>
        <w:spacing w:after="200" w:line="276" w:lineRule="auto"/>
        <w:jc w:val="both"/>
        <w:rPr>
          <w:rFonts w:ascii="Arial" w:hAnsi="Arial" w:cs="Arial"/>
        </w:rPr>
      </w:pPr>
      <w:r w:rsidRPr="006D2881">
        <w:rPr>
          <w:rFonts w:ascii="Arial" w:hAnsi="Arial" w:cs="Arial"/>
        </w:rPr>
        <w:t>Voiries et Réseaux, espaces verts et plantations.</w:t>
      </w:r>
    </w:p>
    <w:p w:rsidR="00EA3E85" w:rsidRPr="006D2881" w:rsidRDefault="00EA3E85" w:rsidP="00EA3E85">
      <w:pPr>
        <w:ind w:left="360"/>
        <w:jc w:val="both"/>
        <w:rPr>
          <w:rFonts w:ascii="Arial" w:hAnsi="Arial" w:cs="Arial"/>
        </w:rPr>
      </w:pPr>
      <w:r w:rsidRPr="006D2881">
        <w:rPr>
          <w:rFonts w:ascii="Arial" w:hAnsi="Arial" w:cs="Arial"/>
        </w:rPr>
        <w:t xml:space="preserve"> </w:t>
      </w:r>
    </w:p>
    <w:p w:rsidR="00EA3E85" w:rsidRPr="006D2881" w:rsidRDefault="00EA3E85" w:rsidP="00EA3E85">
      <w:pPr>
        <w:autoSpaceDE w:val="0"/>
        <w:autoSpaceDN w:val="0"/>
        <w:adjustRightInd w:val="0"/>
        <w:rPr>
          <w:rFonts w:ascii="Arial" w:hAnsi="Arial" w:cs="Arial"/>
        </w:rPr>
      </w:pPr>
      <w:r w:rsidRPr="006D2881">
        <w:rPr>
          <w:rFonts w:ascii="Arial" w:hAnsi="Arial" w:cs="Arial"/>
        </w:rPr>
        <w:t>Les fiches techniques des produits utilisés</w:t>
      </w:r>
      <w:r w:rsidR="00195701">
        <w:rPr>
          <w:rFonts w:ascii="Arial" w:hAnsi="Arial" w:cs="Arial"/>
        </w:rPr>
        <w:t xml:space="preserve"> </w:t>
      </w:r>
      <w:r w:rsidR="00195701" w:rsidRPr="00195701">
        <w:rPr>
          <w:rFonts w:ascii="Arial" w:hAnsi="Arial" w:cs="Arial"/>
          <w:color w:val="FF0000"/>
        </w:rPr>
        <w:t>(hors mémoire technique</w:t>
      </w:r>
      <w:r w:rsidR="00195701">
        <w:rPr>
          <w:rFonts w:ascii="Arial" w:hAnsi="Arial" w:cs="Arial"/>
        </w:rPr>
        <w:t>)</w:t>
      </w:r>
      <w:r w:rsidRPr="006D2881">
        <w:rPr>
          <w:rFonts w:ascii="Arial" w:hAnsi="Arial" w:cs="Arial"/>
        </w:rPr>
        <w:t> : Le candidat fournira les fiches techniques des principaux matériaux mis en œuvre (marque, références et caractéristiques techniques)</w:t>
      </w:r>
    </w:p>
    <w:p w:rsidR="00EA3E85" w:rsidRPr="007F1933" w:rsidRDefault="00EA3E85" w:rsidP="00EA3E85">
      <w:pPr>
        <w:ind w:left="360"/>
        <w:jc w:val="both"/>
        <w:rPr>
          <w:rFonts w:ascii="Arial" w:hAnsi="Arial"/>
        </w:rPr>
      </w:pPr>
    </w:p>
    <w:p w:rsidR="00DC0AA1" w:rsidRPr="00D43291" w:rsidRDefault="00DC0AA1" w:rsidP="00DC0AA1">
      <w:pPr>
        <w:pStyle w:val="Corpsdetexte2"/>
        <w:rPr>
          <w:rFonts w:ascii="Arial" w:hAnsi="Arial"/>
          <w:b/>
          <w:sz w:val="22"/>
          <w:szCs w:val="22"/>
        </w:rPr>
      </w:pPr>
    </w:p>
    <w:p w:rsidR="00DC0AA1" w:rsidRPr="007F1933" w:rsidRDefault="00DC0AA1" w:rsidP="00DC0AA1">
      <w:pPr>
        <w:numPr>
          <w:ilvl w:val="0"/>
          <w:numId w:val="2"/>
        </w:numPr>
        <w:jc w:val="both"/>
        <w:rPr>
          <w:rFonts w:ascii="Arial" w:hAnsi="Arial" w:cs="Arial"/>
        </w:rPr>
      </w:pPr>
      <w:r w:rsidRPr="007F1933">
        <w:rPr>
          <w:rFonts w:ascii="Arial" w:hAnsi="Arial" w:cs="Arial"/>
          <w:b/>
        </w:rPr>
        <w:t>Note méthodologique</w:t>
      </w:r>
      <w:r w:rsidRPr="007F1933">
        <w:rPr>
          <w:rFonts w:ascii="Arial" w:hAnsi="Arial" w:cs="Arial"/>
        </w:rPr>
        <w:t xml:space="preserve"> : Le mandataire de l'équipe définira en 5 pages </w:t>
      </w:r>
      <w:r w:rsidR="00FD0972" w:rsidRPr="007F1933">
        <w:rPr>
          <w:rFonts w:ascii="Arial" w:hAnsi="Arial" w:cs="Arial"/>
        </w:rPr>
        <w:t>maximum</w:t>
      </w:r>
      <w:r w:rsidRPr="007F1933">
        <w:rPr>
          <w:rFonts w:ascii="Arial" w:hAnsi="Arial" w:cs="Arial"/>
        </w:rPr>
        <w:t xml:space="preserve"> : le mode d'organisation de l'équipe de la phase étude à la livraison du programme (liste des partenaires, répartition des tâches et des responsabilités entre les partenaires, gestion des congés, méthodologie de suivi des entreprises, des </w:t>
      </w:r>
      <w:r w:rsidR="00FD0972" w:rsidRPr="007F1933">
        <w:rPr>
          <w:rFonts w:ascii="Arial" w:hAnsi="Arial" w:cs="Arial"/>
        </w:rPr>
        <w:t>concessionnaires</w:t>
      </w:r>
      <w:r w:rsidRPr="007F1933">
        <w:rPr>
          <w:rFonts w:ascii="Arial" w:hAnsi="Arial" w:cs="Arial"/>
        </w:rPr>
        <w:t xml:space="preserve">, de la GPA, </w:t>
      </w:r>
      <w:proofErr w:type="spellStart"/>
      <w:r w:rsidRPr="007F1933">
        <w:rPr>
          <w:rFonts w:ascii="Arial" w:hAnsi="Arial" w:cs="Arial"/>
        </w:rPr>
        <w:t>etc</w:t>
      </w:r>
      <w:proofErr w:type="spellEnd"/>
      <w:r w:rsidRPr="007F1933">
        <w:rPr>
          <w:rFonts w:ascii="Arial" w:hAnsi="Arial" w:cs="Arial"/>
        </w:rPr>
        <w:t xml:space="preserve">...), les moyens mis en </w:t>
      </w:r>
      <w:r w:rsidR="00FD0972" w:rsidRPr="007F1933">
        <w:rPr>
          <w:rFonts w:ascii="Arial" w:hAnsi="Arial" w:cs="Arial"/>
        </w:rPr>
        <w:t>œuvre</w:t>
      </w:r>
      <w:r w:rsidRPr="007F1933">
        <w:rPr>
          <w:rFonts w:ascii="Arial" w:hAnsi="Arial" w:cs="Arial"/>
        </w:rPr>
        <w:t xml:space="preserve"> pour atteindre les performances énergétiques</w:t>
      </w:r>
      <w:r w:rsidR="00FD0972">
        <w:rPr>
          <w:rFonts w:ascii="Arial" w:hAnsi="Arial" w:cs="Arial"/>
        </w:rPr>
        <w:t>.</w:t>
      </w:r>
    </w:p>
    <w:p w:rsidR="00DC0AA1" w:rsidRPr="005C4672" w:rsidRDefault="00DC0AA1" w:rsidP="00DC0AA1">
      <w:pPr>
        <w:jc w:val="both"/>
        <w:rPr>
          <w:rFonts w:ascii="Arial" w:hAnsi="Arial" w:cs="Arial"/>
        </w:rPr>
      </w:pPr>
      <w:r w:rsidRPr="007F1933">
        <w:rPr>
          <w:b/>
        </w:rPr>
        <w:t xml:space="preserve">    </w:t>
      </w:r>
    </w:p>
    <w:p w:rsidR="00DC0AA1" w:rsidRPr="00D43291" w:rsidRDefault="00DC0AA1" w:rsidP="00DC0AA1">
      <w:pPr>
        <w:pStyle w:val="Corpsdetexte2"/>
        <w:rPr>
          <w:rFonts w:ascii="Arial" w:hAnsi="Arial" w:cs="Arial"/>
          <w:b/>
          <w:sz w:val="22"/>
          <w:szCs w:val="22"/>
          <w:u w:val="single"/>
          <w:shd w:val="clear" w:color="auto" w:fill="auto"/>
        </w:rPr>
      </w:pPr>
      <w:r w:rsidRPr="00D43291">
        <w:rPr>
          <w:rFonts w:ascii="Arial" w:hAnsi="Arial" w:cs="Arial"/>
          <w:b/>
          <w:sz w:val="22"/>
          <w:szCs w:val="22"/>
          <w:shd w:val="clear" w:color="auto" w:fill="auto"/>
        </w:rPr>
        <w:t xml:space="preserve">5.2 - </w:t>
      </w:r>
      <w:r w:rsidRPr="00D43291">
        <w:rPr>
          <w:rFonts w:ascii="Arial" w:hAnsi="Arial" w:cs="Arial"/>
          <w:b/>
          <w:sz w:val="22"/>
          <w:szCs w:val="22"/>
          <w:u w:val="single"/>
          <w:shd w:val="clear" w:color="auto" w:fill="auto"/>
        </w:rPr>
        <w:t xml:space="preserve">Le projet </w:t>
      </w:r>
      <w:r w:rsidR="0089483D">
        <w:rPr>
          <w:rFonts w:ascii="Arial" w:hAnsi="Arial" w:cs="Arial"/>
          <w:b/>
          <w:sz w:val="22"/>
          <w:szCs w:val="22"/>
          <w:u w:val="single"/>
          <w:shd w:val="clear" w:color="auto" w:fill="auto"/>
        </w:rPr>
        <w:t>d'accord cadre</w:t>
      </w:r>
    </w:p>
    <w:p w:rsidR="00DC0AA1" w:rsidRPr="00904157" w:rsidRDefault="00DC0AA1" w:rsidP="00DC0AA1">
      <w:pPr>
        <w:pStyle w:val="Corpsdetexte2"/>
        <w:rPr>
          <w:rFonts w:ascii="Arial" w:hAnsi="Arial" w:cs="Arial"/>
          <w:sz w:val="22"/>
          <w:szCs w:val="22"/>
          <w:shd w:val="clear" w:color="auto" w:fill="auto"/>
        </w:rPr>
      </w:pPr>
    </w:p>
    <w:p w:rsidR="00DC0AA1" w:rsidRPr="007F1933" w:rsidRDefault="00DC0AA1" w:rsidP="00DC0AA1">
      <w:pPr>
        <w:pStyle w:val="Corpsdetexte2"/>
        <w:ind w:left="284"/>
        <w:rPr>
          <w:rFonts w:ascii="Arial" w:hAnsi="Arial" w:cs="Arial"/>
          <w:shd w:val="clear" w:color="auto" w:fill="auto"/>
        </w:rPr>
      </w:pPr>
      <w:r w:rsidRPr="007F1933">
        <w:rPr>
          <w:rFonts w:ascii="Arial" w:hAnsi="Arial" w:cs="Arial"/>
          <w:u w:val="single"/>
          <w:shd w:val="clear" w:color="auto" w:fill="auto"/>
        </w:rPr>
        <w:t>Il comprend</w:t>
      </w:r>
      <w:r w:rsidRPr="007F1933">
        <w:rPr>
          <w:rFonts w:ascii="Arial" w:hAnsi="Arial" w:cs="Arial"/>
          <w:shd w:val="clear" w:color="auto" w:fill="auto"/>
        </w:rPr>
        <w:t> :</w:t>
      </w:r>
    </w:p>
    <w:p w:rsidR="00DC0AA1" w:rsidRPr="007F1933" w:rsidRDefault="00DC0AA1" w:rsidP="00DC0AA1">
      <w:pPr>
        <w:pStyle w:val="Corpsdetexte2"/>
        <w:ind w:left="705"/>
        <w:rPr>
          <w:rFonts w:ascii="Arial" w:hAnsi="Arial" w:cs="Arial"/>
          <w:highlight w:val="yellow"/>
          <w:shd w:val="clear" w:color="auto" w:fill="auto"/>
        </w:rPr>
      </w:pPr>
    </w:p>
    <w:p w:rsidR="00DC0AA1" w:rsidRPr="007C5EF9" w:rsidRDefault="00DC0AA1" w:rsidP="00DC0AA1">
      <w:pPr>
        <w:pStyle w:val="Corpsdetexte2"/>
        <w:numPr>
          <w:ilvl w:val="0"/>
          <w:numId w:val="6"/>
        </w:numPr>
        <w:rPr>
          <w:rFonts w:ascii="Arial" w:hAnsi="Arial" w:cs="Arial"/>
          <w:shd w:val="clear" w:color="auto" w:fill="auto"/>
        </w:rPr>
      </w:pPr>
      <w:r w:rsidRPr="007C5EF9">
        <w:rPr>
          <w:rFonts w:ascii="Arial" w:hAnsi="Arial" w:cs="Arial"/>
          <w:b/>
          <w:shd w:val="clear" w:color="auto" w:fill="auto"/>
        </w:rPr>
        <w:t>l’acte d’engagement</w:t>
      </w:r>
      <w:r w:rsidRPr="007C5EF9">
        <w:rPr>
          <w:rFonts w:ascii="Arial" w:hAnsi="Arial" w:cs="Arial"/>
          <w:shd w:val="clear" w:color="auto" w:fill="auto"/>
        </w:rPr>
        <w:t xml:space="preserve"> et ses annexes à compléter obligatoirement et à signer par tous les membres du groupement. L'annexe N° 2 répartition des missions, délais de réalisation et honoraires relatifs à la mission des </w:t>
      </w:r>
      <w:proofErr w:type="spellStart"/>
      <w:r w:rsidRPr="007C5EF9">
        <w:rPr>
          <w:rFonts w:ascii="Arial" w:hAnsi="Arial" w:cs="Arial"/>
          <w:shd w:val="clear" w:color="auto" w:fill="auto"/>
        </w:rPr>
        <w:t>co</w:t>
      </w:r>
      <w:r w:rsidR="007C5EF9">
        <w:rPr>
          <w:rFonts w:ascii="Arial" w:hAnsi="Arial" w:cs="Arial"/>
          <w:shd w:val="clear" w:color="auto" w:fill="auto"/>
        </w:rPr>
        <w:t>-</w:t>
      </w:r>
      <w:r w:rsidRPr="007C5EF9">
        <w:rPr>
          <w:rFonts w:ascii="Arial" w:hAnsi="Arial" w:cs="Arial"/>
          <w:shd w:val="clear" w:color="auto" w:fill="auto"/>
        </w:rPr>
        <w:t>traitants</w:t>
      </w:r>
      <w:proofErr w:type="spellEnd"/>
      <w:r w:rsidRPr="007C5EF9">
        <w:rPr>
          <w:rFonts w:ascii="Arial" w:hAnsi="Arial" w:cs="Arial"/>
          <w:shd w:val="clear" w:color="auto" w:fill="auto"/>
        </w:rPr>
        <w:t>. Ce cadre de décomposition fera ressortir les missions, rémunérations et délais réservés à chacun d’eux durant les quatre phases, sachant que les candidats peuvent proposer un découpage en phases supplémentaires :</w:t>
      </w:r>
    </w:p>
    <w:p w:rsidR="00DC0AA1" w:rsidRPr="007F1933" w:rsidRDefault="00DC0AA1" w:rsidP="00DC0AA1">
      <w:pPr>
        <w:pStyle w:val="Corpsdetexte2"/>
        <w:ind w:left="1065"/>
        <w:rPr>
          <w:rFonts w:ascii="Arial" w:hAnsi="Arial" w:cs="Arial"/>
          <w:shd w:val="clear" w:color="auto" w:fill="auto"/>
        </w:rPr>
      </w:pPr>
    </w:p>
    <w:p w:rsidR="00DC0AA1" w:rsidRPr="007F1933" w:rsidRDefault="00DC0AA1" w:rsidP="00DC0AA1">
      <w:pPr>
        <w:pStyle w:val="Corpsdetexte2"/>
        <w:numPr>
          <w:ilvl w:val="0"/>
          <w:numId w:val="7"/>
        </w:numPr>
        <w:spacing w:before="60" w:after="60"/>
        <w:ind w:left="3186" w:hanging="357"/>
        <w:rPr>
          <w:rFonts w:ascii="Arial" w:hAnsi="Arial" w:cs="Arial"/>
          <w:shd w:val="clear" w:color="auto" w:fill="auto"/>
        </w:rPr>
      </w:pPr>
      <w:r w:rsidRPr="007F1933">
        <w:rPr>
          <w:rFonts w:ascii="Arial" w:hAnsi="Arial" w:cs="Arial"/>
          <w:shd w:val="clear" w:color="auto" w:fill="auto"/>
        </w:rPr>
        <w:t xml:space="preserve">Etudes d’avant-projet, de projet et études d’exécution </w:t>
      </w:r>
    </w:p>
    <w:p w:rsidR="00DC0AA1" w:rsidRPr="007F1933" w:rsidRDefault="00DC0AA1" w:rsidP="00DC0AA1">
      <w:pPr>
        <w:pStyle w:val="Corpsdetexte2"/>
        <w:numPr>
          <w:ilvl w:val="0"/>
          <w:numId w:val="7"/>
        </w:numPr>
        <w:spacing w:before="60" w:after="60"/>
        <w:ind w:left="3186" w:hanging="357"/>
        <w:rPr>
          <w:rFonts w:ascii="Arial" w:hAnsi="Arial" w:cs="Arial"/>
          <w:shd w:val="clear" w:color="auto" w:fill="auto"/>
        </w:rPr>
      </w:pPr>
      <w:r w:rsidRPr="007F1933">
        <w:rPr>
          <w:rFonts w:ascii="Arial" w:hAnsi="Arial" w:cs="Arial"/>
          <w:shd w:val="clear" w:color="auto" w:fill="auto"/>
        </w:rPr>
        <w:lastRenderedPageBreak/>
        <w:t>travaux de construction</w:t>
      </w:r>
    </w:p>
    <w:p w:rsidR="00DC0AA1" w:rsidRPr="007F1933" w:rsidRDefault="00DC0AA1" w:rsidP="00DC0AA1">
      <w:pPr>
        <w:pStyle w:val="Corpsdetexte2"/>
        <w:numPr>
          <w:ilvl w:val="0"/>
          <w:numId w:val="7"/>
        </w:numPr>
        <w:spacing w:before="60" w:after="60"/>
        <w:ind w:left="3186" w:hanging="357"/>
        <w:rPr>
          <w:rFonts w:ascii="Arial" w:hAnsi="Arial" w:cs="Arial"/>
          <w:shd w:val="clear" w:color="auto" w:fill="auto"/>
        </w:rPr>
      </w:pPr>
      <w:r w:rsidRPr="007F1933">
        <w:rPr>
          <w:rFonts w:ascii="Arial" w:hAnsi="Arial" w:cs="Arial"/>
          <w:shd w:val="clear" w:color="auto" w:fill="auto"/>
        </w:rPr>
        <w:t>ordonnancement, pilotage et coordination des travaux</w:t>
      </w:r>
    </w:p>
    <w:p w:rsidR="00DC0AA1" w:rsidRPr="007F1933" w:rsidRDefault="00DC0AA1" w:rsidP="00DC0AA1">
      <w:pPr>
        <w:pStyle w:val="Corpsdetexte2"/>
        <w:numPr>
          <w:ilvl w:val="0"/>
          <w:numId w:val="7"/>
        </w:numPr>
        <w:spacing w:before="60" w:after="60"/>
        <w:ind w:left="3186" w:hanging="357"/>
        <w:rPr>
          <w:rFonts w:ascii="Arial" w:hAnsi="Arial" w:cs="Arial"/>
          <w:shd w:val="clear" w:color="auto" w:fill="auto"/>
        </w:rPr>
      </w:pPr>
      <w:r w:rsidRPr="007F1933">
        <w:rPr>
          <w:rFonts w:ascii="Arial" w:hAnsi="Arial" w:cs="Arial"/>
          <w:shd w:val="clear" w:color="auto" w:fill="auto"/>
        </w:rPr>
        <w:t xml:space="preserve">Frais généraux attachés à la démarche de conception-réalisation </w:t>
      </w:r>
    </w:p>
    <w:p w:rsidR="00DC0AA1" w:rsidRPr="00F014F5" w:rsidRDefault="00DC0AA1" w:rsidP="00DC0AA1">
      <w:pPr>
        <w:pStyle w:val="Corpsdetexte2"/>
        <w:spacing w:before="60" w:after="60"/>
        <w:ind w:left="2829"/>
        <w:rPr>
          <w:rFonts w:ascii="Arial" w:hAnsi="Arial" w:cs="Arial"/>
          <w:highlight w:val="yellow"/>
          <w:shd w:val="clear" w:color="auto" w:fill="auto"/>
        </w:rPr>
      </w:pPr>
    </w:p>
    <w:p w:rsidR="00DC0AA1" w:rsidRPr="00D43291" w:rsidRDefault="00DC0AA1" w:rsidP="00DC0AA1">
      <w:pPr>
        <w:pStyle w:val="Corpsdetexte2"/>
        <w:rPr>
          <w:rFonts w:ascii="Arial" w:hAnsi="Arial" w:cs="Arial"/>
          <w:sz w:val="22"/>
          <w:szCs w:val="22"/>
          <w:highlight w:val="yellow"/>
          <w:shd w:val="clear" w:color="auto" w:fill="auto"/>
        </w:rPr>
      </w:pPr>
    </w:p>
    <w:p w:rsidR="00DC0AA1" w:rsidRPr="007F1933" w:rsidRDefault="00DC0AA1" w:rsidP="00DC0AA1">
      <w:pPr>
        <w:pStyle w:val="Corpsdetexte2"/>
        <w:numPr>
          <w:ilvl w:val="0"/>
          <w:numId w:val="6"/>
        </w:numPr>
        <w:rPr>
          <w:rFonts w:ascii="Arial" w:hAnsi="Arial" w:cs="Arial"/>
          <w:b/>
          <w:shd w:val="clear" w:color="auto" w:fill="auto"/>
        </w:rPr>
      </w:pPr>
      <w:r w:rsidRPr="007F1933">
        <w:rPr>
          <w:rFonts w:ascii="Arial" w:hAnsi="Arial" w:cs="Arial"/>
          <w:b/>
          <w:shd w:val="clear" w:color="auto" w:fill="auto"/>
        </w:rPr>
        <w:t>la convention de groupement établie par le mandataire du groupement et signée par tous les membres.</w:t>
      </w:r>
    </w:p>
    <w:p w:rsidR="00DC0AA1" w:rsidRPr="007F1933" w:rsidRDefault="00DC0AA1" w:rsidP="00DC0AA1">
      <w:pPr>
        <w:pStyle w:val="Corpsdetexte2"/>
        <w:ind w:left="705"/>
        <w:rPr>
          <w:rFonts w:ascii="Arial" w:hAnsi="Arial" w:cs="Arial"/>
          <w:highlight w:val="yellow"/>
          <w:shd w:val="clear" w:color="auto" w:fill="auto"/>
        </w:rPr>
      </w:pPr>
    </w:p>
    <w:p w:rsidR="00DC0AA1" w:rsidRPr="007F1933" w:rsidRDefault="00DC0AA1" w:rsidP="00DC0AA1">
      <w:pPr>
        <w:pStyle w:val="Corpsdetexte2"/>
        <w:numPr>
          <w:ilvl w:val="0"/>
          <w:numId w:val="6"/>
        </w:numPr>
        <w:rPr>
          <w:rFonts w:ascii="Arial" w:hAnsi="Arial" w:cs="Arial"/>
          <w:shd w:val="clear" w:color="auto" w:fill="auto"/>
        </w:rPr>
      </w:pPr>
      <w:r w:rsidRPr="007F1933">
        <w:rPr>
          <w:rFonts w:ascii="Arial" w:hAnsi="Arial" w:cs="Arial"/>
          <w:b/>
          <w:shd w:val="clear" w:color="auto" w:fill="auto"/>
        </w:rPr>
        <w:t xml:space="preserve">le CCAP </w:t>
      </w:r>
      <w:r w:rsidRPr="007F1933">
        <w:rPr>
          <w:rFonts w:ascii="Arial" w:hAnsi="Arial" w:cs="Arial"/>
          <w:shd w:val="clear" w:color="auto" w:fill="auto"/>
        </w:rPr>
        <w:t>signé par tous les membres du groupement</w:t>
      </w:r>
    </w:p>
    <w:p w:rsidR="00DC0AA1" w:rsidRPr="007F1933" w:rsidRDefault="00DC0AA1" w:rsidP="00DC0AA1">
      <w:pPr>
        <w:pStyle w:val="Corpsdetexte2"/>
        <w:rPr>
          <w:rFonts w:ascii="Arial" w:hAnsi="Arial" w:cs="Arial"/>
          <w:shd w:val="clear" w:color="auto" w:fill="auto"/>
        </w:rPr>
      </w:pPr>
    </w:p>
    <w:p w:rsidR="00DC0AA1" w:rsidRPr="007F1933" w:rsidRDefault="00DC0AA1" w:rsidP="00DC0AA1">
      <w:pPr>
        <w:pStyle w:val="Corpsdetexte2"/>
        <w:numPr>
          <w:ilvl w:val="0"/>
          <w:numId w:val="6"/>
        </w:numPr>
        <w:rPr>
          <w:rFonts w:ascii="Arial" w:hAnsi="Arial" w:cs="Arial"/>
          <w:shd w:val="clear" w:color="auto" w:fill="auto"/>
        </w:rPr>
      </w:pPr>
      <w:r w:rsidRPr="007F1933">
        <w:rPr>
          <w:rFonts w:ascii="Arial" w:hAnsi="Arial" w:cs="Arial"/>
          <w:b/>
          <w:shd w:val="clear" w:color="auto" w:fill="auto"/>
        </w:rPr>
        <w:t>le Programme de l'opération et annexes</w:t>
      </w:r>
      <w:r w:rsidRPr="007F1933">
        <w:rPr>
          <w:rFonts w:ascii="Arial" w:hAnsi="Arial" w:cs="Arial"/>
          <w:shd w:val="clear" w:color="auto" w:fill="auto"/>
        </w:rPr>
        <w:t xml:space="preserve"> signé par tous les membres du groupement</w:t>
      </w:r>
    </w:p>
    <w:p w:rsidR="00DC0AA1" w:rsidRPr="0091452B" w:rsidRDefault="00DC0AA1" w:rsidP="00DC0AA1">
      <w:pPr>
        <w:pStyle w:val="Corpsdetexte2"/>
        <w:rPr>
          <w:rFonts w:ascii="Arial" w:hAnsi="Arial" w:cs="Arial"/>
          <w:shd w:val="clear" w:color="auto" w:fill="auto"/>
        </w:rPr>
      </w:pPr>
    </w:p>
    <w:p w:rsidR="00DC0AA1" w:rsidRPr="007F51D0" w:rsidRDefault="00DC0AA1" w:rsidP="00DC0AA1">
      <w:pPr>
        <w:pStyle w:val="Corpsdetexte2"/>
        <w:numPr>
          <w:ilvl w:val="0"/>
          <w:numId w:val="6"/>
        </w:numPr>
        <w:rPr>
          <w:rFonts w:ascii="Arial" w:hAnsi="Arial" w:cs="Arial"/>
          <w:shd w:val="clear" w:color="auto" w:fill="auto"/>
        </w:rPr>
      </w:pPr>
      <w:r w:rsidRPr="007F51D0">
        <w:rPr>
          <w:rFonts w:ascii="Arial" w:hAnsi="Arial" w:cs="Arial"/>
          <w:b/>
          <w:shd w:val="clear" w:color="auto" w:fill="auto"/>
        </w:rPr>
        <w:t>la décomposition du prix global et forfaitaire</w:t>
      </w:r>
      <w:r w:rsidRPr="007F51D0">
        <w:rPr>
          <w:rFonts w:ascii="Arial" w:hAnsi="Arial" w:cs="Arial"/>
          <w:shd w:val="clear" w:color="auto" w:fill="auto"/>
        </w:rPr>
        <w:t>. Le cadre de cette décomposition sera établi par le groupement et doit reprendre dans le détail la nature des prestations conception réalisation à détailler par grands postes (Honoraire de conception, à détailler - Etudes diverses, à détailler –Travaux, à détailler par lot techniques –OPC, frais généraux, à détailler – etc</w:t>
      </w:r>
      <w:r w:rsidR="008B2A69" w:rsidRPr="007F51D0">
        <w:rPr>
          <w:rFonts w:ascii="Arial" w:hAnsi="Arial" w:cs="Arial"/>
          <w:shd w:val="clear" w:color="auto" w:fill="auto"/>
        </w:rPr>
        <w:t>.)</w:t>
      </w:r>
    </w:p>
    <w:p w:rsidR="00DC0AA1" w:rsidRPr="007F51D0" w:rsidRDefault="00DC0AA1" w:rsidP="00DC0AA1">
      <w:pPr>
        <w:pStyle w:val="Corpsdetexte2"/>
        <w:ind w:left="1065"/>
        <w:rPr>
          <w:rFonts w:ascii="Arial" w:hAnsi="Arial" w:cs="Arial"/>
          <w:shd w:val="clear" w:color="auto" w:fill="auto"/>
        </w:rPr>
      </w:pPr>
      <w:r w:rsidRPr="007F51D0">
        <w:rPr>
          <w:rFonts w:ascii="Arial" w:hAnsi="Arial" w:cs="Arial"/>
          <w:shd w:val="clear" w:color="auto" w:fill="auto"/>
        </w:rPr>
        <w:t>Pour la partie travaux, son coût devra être ventilé par lot. Ci-dessous une proposition d’une liste de lot, que l'équipe pourra adapter :</w:t>
      </w:r>
    </w:p>
    <w:p w:rsidR="00DC0AA1" w:rsidRPr="007F51D0" w:rsidRDefault="00DC0AA1" w:rsidP="00DC0AA1">
      <w:pPr>
        <w:pStyle w:val="Corpsdetexte2"/>
        <w:ind w:left="1065"/>
        <w:rPr>
          <w:rFonts w:ascii="Arial" w:hAnsi="Arial" w:cs="Arial"/>
          <w:shd w:val="clear" w:color="auto" w:fill="auto"/>
        </w:rPr>
      </w:pPr>
    </w:p>
    <w:tbl>
      <w:tblPr>
        <w:tblW w:w="0" w:type="auto"/>
        <w:tblInd w:w="2480" w:type="dxa"/>
        <w:tblLayout w:type="fixed"/>
        <w:tblCellMar>
          <w:left w:w="70" w:type="dxa"/>
          <w:right w:w="70" w:type="dxa"/>
        </w:tblCellMar>
        <w:tblLook w:val="0000"/>
      </w:tblPr>
      <w:tblGrid>
        <w:gridCol w:w="709"/>
        <w:gridCol w:w="3190"/>
      </w:tblGrid>
      <w:tr w:rsidR="00DC0AA1" w:rsidRPr="007F1933" w:rsidTr="00FD78C4">
        <w:tc>
          <w:tcPr>
            <w:tcW w:w="709" w:type="dxa"/>
          </w:tcPr>
          <w:p w:rsidR="00DC0AA1" w:rsidRPr="007F1933" w:rsidRDefault="00DC0AA1" w:rsidP="00FD78C4">
            <w:pPr>
              <w:jc w:val="center"/>
              <w:rPr>
                <w:rFonts w:ascii="Arial" w:hAnsi="Arial"/>
              </w:rPr>
            </w:pPr>
            <w:r w:rsidRPr="007F1933">
              <w:rPr>
                <w:rFonts w:ascii="Arial" w:hAnsi="Arial"/>
              </w:rPr>
              <w:t>11</w:t>
            </w:r>
          </w:p>
        </w:tc>
        <w:tc>
          <w:tcPr>
            <w:tcW w:w="3190" w:type="dxa"/>
          </w:tcPr>
          <w:p w:rsidR="00DC0AA1" w:rsidRPr="007F1933" w:rsidRDefault="00DC0AA1" w:rsidP="00FD78C4">
            <w:pPr>
              <w:rPr>
                <w:rFonts w:ascii="Arial" w:hAnsi="Arial"/>
              </w:rPr>
            </w:pPr>
            <w:r w:rsidRPr="007F1933">
              <w:rPr>
                <w:rFonts w:ascii="Arial" w:hAnsi="Arial"/>
              </w:rPr>
              <w:t>Gros œuvre / fondations</w:t>
            </w:r>
          </w:p>
        </w:tc>
      </w:tr>
      <w:tr w:rsidR="00DC0AA1" w:rsidRPr="007F1933" w:rsidTr="00FD78C4">
        <w:tc>
          <w:tcPr>
            <w:tcW w:w="709" w:type="dxa"/>
          </w:tcPr>
          <w:p w:rsidR="00DC0AA1" w:rsidRPr="007F1933" w:rsidRDefault="00DC0AA1" w:rsidP="00FD78C4">
            <w:pPr>
              <w:jc w:val="center"/>
              <w:rPr>
                <w:rFonts w:ascii="Arial" w:hAnsi="Arial"/>
              </w:rPr>
            </w:pPr>
            <w:r w:rsidRPr="007F1933">
              <w:rPr>
                <w:rFonts w:ascii="Arial" w:hAnsi="Arial"/>
              </w:rPr>
              <w:t>12</w:t>
            </w:r>
          </w:p>
        </w:tc>
        <w:tc>
          <w:tcPr>
            <w:tcW w:w="3190" w:type="dxa"/>
          </w:tcPr>
          <w:p w:rsidR="00DC0AA1" w:rsidRPr="007F1933" w:rsidRDefault="00DC0AA1" w:rsidP="00FD78C4">
            <w:pPr>
              <w:rPr>
                <w:rFonts w:ascii="Arial" w:hAnsi="Arial"/>
              </w:rPr>
            </w:pPr>
            <w:r w:rsidRPr="007F1933">
              <w:rPr>
                <w:rFonts w:ascii="Arial" w:hAnsi="Arial"/>
              </w:rPr>
              <w:t>Charpente</w:t>
            </w:r>
          </w:p>
        </w:tc>
      </w:tr>
      <w:tr w:rsidR="00DC0AA1" w:rsidRPr="007F1933" w:rsidTr="00FD78C4">
        <w:tc>
          <w:tcPr>
            <w:tcW w:w="709" w:type="dxa"/>
          </w:tcPr>
          <w:p w:rsidR="00DC0AA1" w:rsidRPr="007F1933" w:rsidRDefault="00DC0AA1" w:rsidP="00FD78C4">
            <w:pPr>
              <w:jc w:val="center"/>
              <w:rPr>
                <w:rFonts w:ascii="Arial" w:hAnsi="Arial"/>
              </w:rPr>
            </w:pPr>
            <w:r w:rsidRPr="007F1933">
              <w:rPr>
                <w:rFonts w:ascii="Arial" w:hAnsi="Arial"/>
              </w:rPr>
              <w:t>14</w:t>
            </w:r>
          </w:p>
        </w:tc>
        <w:tc>
          <w:tcPr>
            <w:tcW w:w="3190" w:type="dxa"/>
          </w:tcPr>
          <w:p w:rsidR="00DC0AA1" w:rsidRPr="007F1933" w:rsidRDefault="00DC0AA1" w:rsidP="00FD78C4">
            <w:pPr>
              <w:rPr>
                <w:rFonts w:ascii="Arial" w:hAnsi="Arial"/>
              </w:rPr>
            </w:pPr>
            <w:r w:rsidRPr="007F1933">
              <w:rPr>
                <w:rFonts w:ascii="Arial" w:hAnsi="Arial"/>
              </w:rPr>
              <w:t>Couverture / Etanchéité</w:t>
            </w:r>
          </w:p>
        </w:tc>
      </w:tr>
      <w:tr w:rsidR="00DC0AA1" w:rsidRPr="007F1933" w:rsidTr="00FD78C4">
        <w:tc>
          <w:tcPr>
            <w:tcW w:w="709" w:type="dxa"/>
          </w:tcPr>
          <w:p w:rsidR="00DC0AA1" w:rsidRPr="007F1933" w:rsidRDefault="00DC0AA1" w:rsidP="00FD78C4">
            <w:pPr>
              <w:jc w:val="center"/>
              <w:rPr>
                <w:rFonts w:ascii="Arial" w:hAnsi="Arial"/>
              </w:rPr>
            </w:pPr>
            <w:r w:rsidRPr="007F1933">
              <w:rPr>
                <w:rFonts w:ascii="Arial" w:hAnsi="Arial"/>
              </w:rPr>
              <w:t>17</w:t>
            </w:r>
          </w:p>
        </w:tc>
        <w:tc>
          <w:tcPr>
            <w:tcW w:w="3190" w:type="dxa"/>
          </w:tcPr>
          <w:p w:rsidR="00DC0AA1" w:rsidRPr="007F1933" w:rsidRDefault="00DC0AA1" w:rsidP="00FD78C4">
            <w:pPr>
              <w:rPr>
                <w:rFonts w:ascii="Arial" w:hAnsi="Arial"/>
              </w:rPr>
            </w:pPr>
            <w:r w:rsidRPr="007F1933">
              <w:rPr>
                <w:rFonts w:ascii="Arial" w:hAnsi="Arial"/>
              </w:rPr>
              <w:t>Isolation par l’extérieure</w:t>
            </w:r>
          </w:p>
        </w:tc>
      </w:tr>
      <w:tr w:rsidR="00DC0AA1" w:rsidRPr="007F1933" w:rsidTr="00FD78C4">
        <w:tc>
          <w:tcPr>
            <w:tcW w:w="709" w:type="dxa"/>
          </w:tcPr>
          <w:p w:rsidR="00DC0AA1" w:rsidRPr="007F1933" w:rsidRDefault="00DC0AA1" w:rsidP="00FD78C4">
            <w:pPr>
              <w:jc w:val="center"/>
              <w:rPr>
                <w:rFonts w:ascii="Arial" w:hAnsi="Arial"/>
              </w:rPr>
            </w:pPr>
            <w:r w:rsidRPr="007F1933">
              <w:rPr>
                <w:rFonts w:ascii="Arial" w:hAnsi="Arial"/>
              </w:rPr>
              <w:t>21</w:t>
            </w:r>
          </w:p>
        </w:tc>
        <w:tc>
          <w:tcPr>
            <w:tcW w:w="3190" w:type="dxa"/>
          </w:tcPr>
          <w:p w:rsidR="00DC0AA1" w:rsidRPr="007F1933" w:rsidRDefault="00DC0AA1" w:rsidP="00FD78C4">
            <w:pPr>
              <w:rPr>
                <w:rFonts w:ascii="Arial" w:hAnsi="Arial"/>
              </w:rPr>
            </w:pPr>
            <w:r w:rsidRPr="007F1933">
              <w:rPr>
                <w:rFonts w:ascii="Arial" w:hAnsi="Arial"/>
              </w:rPr>
              <w:t>Plâtrerie isolation</w:t>
            </w:r>
          </w:p>
        </w:tc>
      </w:tr>
      <w:tr w:rsidR="00DC0AA1" w:rsidRPr="007F1933" w:rsidTr="00FD78C4">
        <w:tc>
          <w:tcPr>
            <w:tcW w:w="709" w:type="dxa"/>
          </w:tcPr>
          <w:p w:rsidR="00DC0AA1" w:rsidRPr="007F1933" w:rsidRDefault="00DC0AA1" w:rsidP="00FD78C4">
            <w:pPr>
              <w:jc w:val="center"/>
              <w:rPr>
                <w:rFonts w:ascii="Arial" w:hAnsi="Arial"/>
              </w:rPr>
            </w:pPr>
            <w:r w:rsidRPr="007F1933">
              <w:rPr>
                <w:rFonts w:ascii="Arial" w:hAnsi="Arial"/>
              </w:rPr>
              <w:t>22/1</w:t>
            </w:r>
          </w:p>
        </w:tc>
        <w:tc>
          <w:tcPr>
            <w:tcW w:w="3190" w:type="dxa"/>
          </w:tcPr>
          <w:p w:rsidR="00DC0AA1" w:rsidRPr="007F1933" w:rsidRDefault="00DC0AA1" w:rsidP="00FD78C4">
            <w:pPr>
              <w:rPr>
                <w:rFonts w:ascii="Arial" w:hAnsi="Arial"/>
              </w:rPr>
            </w:pPr>
            <w:r w:rsidRPr="007F1933">
              <w:rPr>
                <w:rFonts w:ascii="Arial" w:hAnsi="Arial"/>
              </w:rPr>
              <w:t>Menuiserie extérieure</w:t>
            </w:r>
          </w:p>
        </w:tc>
      </w:tr>
      <w:tr w:rsidR="00DC0AA1" w:rsidRPr="007F1933" w:rsidTr="00FD78C4">
        <w:tc>
          <w:tcPr>
            <w:tcW w:w="709" w:type="dxa"/>
          </w:tcPr>
          <w:p w:rsidR="00DC0AA1" w:rsidRPr="007F1933" w:rsidRDefault="00DC0AA1" w:rsidP="00FD78C4">
            <w:pPr>
              <w:jc w:val="center"/>
              <w:rPr>
                <w:rFonts w:ascii="Arial" w:hAnsi="Arial"/>
              </w:rPr>
            </w:pPr>
            <w:r w:rsidRPr="007F1933">
              <w:rPr>
                <w:rFonts w:ascii="Arial" w:hAnsi="Arial"/>
              </w:rPr>
              <w:t>22</w:t>
            </w:r>
          </w:p>
        </w:tc>
        <w:tc>
          <w:tcPr>
            <w:tcW w:w="3190" w:type="dxa"/>
          </w:tcPr>
          <w:p w:rsidR="00DC0AA1" w:rsidRPr="007F1933" w:rsidRDefault="00DC0AA1" w:rsidP="00FD78C4">
            <w:pPr>
              <w:rPr>
                <w:rFonts w:ascii="Arial" w:hAnsi="Arial"/>
              </w:rPr>
            </w:pPr>
            <w:r w:rsidRPr="007F1933">
              <w:rPr>
                <w:rFonts w:ascii="Arial" w:hAnsi="Arial"/>
              </w:rPr>
              <w:t>Menuiserie intérieure bois</w:t>
            </w:r>
          </w:p>
        </w:tc>
      </w:tr>
      <w:tr w:rsidR="00DC0AA1" w:rsidRPr="007F1933" w:rsidTr="00FD78C4">
        <w:tc>
          <w:tcPr>
            <w:tcW w:w="709" w:type="dxa"/>
          </w:tcPr>
          <w:p w:rsidR="00DC0AA1" w:rsidRPr="007F1933" w:rsidRDefault="00DC0AA1" w:rsidP="00FD78C4">
            <w:pPr>
              <w:jc w:val="center"/>
              <w:rPr>
                <w:rFonts w:ascii="Arial" w:hAnsi="Arial"/>
              </w:rPr>
            </w:pPr>
            <w:r w:rsidRPr="007F1933">
              <w:rPr>
                <w:rFonts w:ascii="Arial" w:hAnsi="Arial"/>
              </w:rPr>
              <w:t>23</w:t>
            </w:r>
          </w:p>
        </w:tc>
        <w:tc>
          <w:tcPr>
            <w:tcW w:w="3190" w:type="dxa"/>
          </w:tcPr>
          <w:p w:rsidR="00DC0AA1" w:rsidRPr="007F1933" w:rsidRDefault="00DC0AA1" w:rsidP="00FD78C4">
            <w:pPr>
              <w:rPr>
                <w:rFonts w:ascii="Arial" w:hAnsi="Arial"/>
              </w:rPr>
            </w:pPr>
            <w:r w:rsidRPr="007F1933">
              <w:rPr>
                <w:rFonts w:ascii="Arial" w:hAnsi="Arial"/>
              </w:rPr>
              <w:t>Serrurerie</w:t>
            </w:r>
          </w:p>
        </w:tc>
      </w:tr>
      <w:tr w:rsidR="00DC0AA1" w:rsidRPr="007F1933" w:rsidTr="00FD78C4">
        <w:tc>
          <w:tcPr>
            <w:tcW w:w="709" w:type="dxa"/>
          </w:tcPr>
          <w:p w:rsidR="00DC0AA1" w:rsidRPr="007F1933" w:rsidRDefault="00DC0AA1" w:rsidP="00FD78C4">
            <w:pPr>
              <w:jc w:val="center"/>
              <w:rPr>
                <w:rFonts w:ascii="Arial" w:hAnsi="Arial"/>
              </w:rPr>
            </w:pPr>
            <w:r w:rsidRPr="007F1933">
              <w:rPr>
                <w:rFonts w:ascii="Arial" w:hAnsi="Arial"/>
              </w:rPr>
              <w:t>24</w:t>
            </w:r>
          </w:p>
        </w:tc>
        <w:tc>
          <w:tcPr>
            <w:tcW w:w="3190" w:type="dxa"/>
          </w:tcPr>
          <w:p w:rsidR="00DC0AA1" w:rsidRPr="007F1933" w:rsidRDefault="00DC0AA1" w:rsidP="00FD78C4">
            <w:pPr>
              <w:rPr>
                <w:rFonts w:ascii="Arial" w:hAnsi="Arial"/>
              </w:rPr>
            </w:pPr>
            <w:r w:rsidRPr="007F1933">
              <w:rPr>
                <w:rFonts w:ascii="Arial" w:hAnsi="Arial"/>
              </w:rPr>
              <w:t>Revêtement de sol</w:t>
            </w:r>
          </w:p>
        </w:tc>
      </w:tr>
      <w:tr w:rsidR="00DC0AA1" w:rsidRPr="007F1933" w:rsidTr="00FD78C4">
        <w:tc>
          <w:tcPr>
            <w:tcW w:w="709" w:type="dxa"/>
          </w:tcPr>
          <w:p w:rsidR="00DC0AA1" w:rsidRPr="007F1933" w:rsidRDefault="00DC0AA1" w:rsidP="00FD78C4">
            <w:pPr>
              <w:jc w:val="center"/>
              <w:rPr>
                <w:rFonts w:ascii="Arial" w:hAnsi="Arial"/>
              </w:rPr>
            </w:pPr>
            <w:r w:rsidRPr="007F1933">
              <w:rPr>
                <w:rFonts w:ascii="Arial" w:hAnsi="Arial"/>
              </w:rPr>
              <w:t>26</w:t>
            </w:r>
          </w:p>
        </w:tc>
        <w:tc>
          <w:tcPr>
            <w:tcW w:w="3190" w:type="dxa"/>
          </w:tcPr>
          <w:p w:rsidR="00DC0AA1" w:rsidRPr="007F1933" w:rsidRDefault="00DC0AA1" w:rsidP="00FD78C4">
            <w:pPr>
              <w:rPr>
                <w:rFonts w:ascii="Arial" w:hAnsi="Arial"/>
              </w:rPr>
            </w:pPr>
            <w:r w:rsidRPr="007F1933">
              <w:rPr>
                <w:rFonts w:ascii="Arial" w:hAnsi="Arial"/>
              </w:rPr>
              <w:t>Peinture</w:t>
            </w:r>
          </w:p>
        </w:tc>
      </w:tr>
      <w:tr w:rsidR="00DC0AA1" w:rsidRPr="007F1933" w:rsidTr="00FD78C4">
        <w:tc>
          <w:tcPr>
            <w:tcW w:w="709" w:type="dxa"/>
          </w:tcPr>
          <w:p w:rsidR="00DC0AA1" w:rsidRPr="007F1933" w:rsidRDefault="00DC0AA1" w:rsidP="00FD78C4">
            <w:pPr>
              <w:jc w:val="center"/>
              <w:rPr>
                <w:rFonts w:ascii="Arial" w:hAnsi="Arial"/>
              </w:rPr>
            </w:pPr>
            <w:r w:rsidRPr="007F1933">
              <w:rPr>
                <w:rFonts w:ascii="Arial" w:hAnsi="Arial"/>
              </w:rPr>
              <w:t>31</w:t>
            </w:r>
          </w:p>
        </w:tc>
        <w:tc>
          <w:tcPr>
            <w:tcW w:w="3190" w:type="dxa"/>
          </w:tcPr>
          <w:p w:rsidR="00DC0AA1" w:rsidRPr="007F1933" w:rsidRDefault="00DC0AA1" w:rsidP="00FD78C4">
            <w:pPr>
              <w:rPr>
                <w:rFonts w:ascii="Arial" w:hAnsi="Arial"/>
              </w:rPr>
            </w:pPr>
            <w:r w:rsidRPr="007F1933">
              <w:rPr>
                <w:rFonts w:ascii="Arial" w:hAnsi="Arial"/>
              </w:rPr>
              <w:t>Plomberie sanitaire</w:t>
            </w:r>
          </w:p>
        </w:tc>
      </w:tr>
      <w:tr w:rsidR="00DC0AA1" w:rsidRPr="007F1933" w:rsidTr="00FD78C4">
        <w:tc>
          <w:tcPr>
            <w:tcW w:w="709" w:type="dxa"/>
          </w:tcPr>
          <w:p w:rsidR="00DC0AA1" w:rsidRPr="007F1933" w:rsidRDefault="00DC0AA1" w:rsidP="00FD78C4">
            <w:pPr>
              <w:jc w:val="center"/>
              <w:rPr>
                <w:rFonts w:ascii="Arial" w:hAnsi="Arial"/>
              </w:rPr>
            </w:pPr>
            <w:r w:rsidRPr="007F1933">
              <w:rPr>
                <w:rFonts w:ascii="Arial" w:hAnsi="Arial"/>
              </w:rPr>
              <w:t>32</w:t>
            </w:r>
          </w:p>
        </w:tc>
        <w:tc>
          <w:tcPr>
            <w:tcW w:w="3190" w:type="dxa"/>
          </w:tcPr>
          <w:p w:rsidR="00DC0AA1" w:rsidRPr="007F1933" w:rsidRDefault="00DC0AA1" w:rsidP="00FD78C4">
            <w:pPr>
              <w:rPr>
                <w:rFonts w:ascii="Arial" w:hAnsi="Arial"/>
              </w:rPr>
            </w:pPr>
            <w:r w:rsidRPr="007F1933">
              <w:rPr>
                <w:rFonts w:ascii="Arial" w:hAnsi="Arial"/>
              </w:rPr>
              <w:t>Chauffage - VMC</w:t>
            </w:r>
          </w:p>
        </w:tc>
      </w:tr>
      <w:tr w:rsidR="00DC0AA1" w:rsidRPr="007F1933" w:rsidTr="00FD78C4">
        <w:tc>
          <w:tcPr>
            <w:tcW w:w="709" w:type="dxa"/>
          </w:tcPr>
          <w:p w:rsidR="00DC0AA1" w:rsidRPr="007F1933" w:rsidRDefault="00DC0AA1" w:rsidP="00FD78C4">
            <w:pPr>
              <w:jc w:val="center"/>
              <w:rPr>
                <w:rFonts w:ascii="Arial" w:hAnsi="Arial"/>
              </w:rPr>
            </w:pPr>
            <w:r w:rsidRPr="007F1933">
              <w:rPr>
                <w:rFonts w:ascii="Arial" w:hAnsi="Arial"/>
              </w:rPr>
              <w:t>33</w:t>
            </w:r>
          </w:p>
        </w:tc>
        <w:tc>
          <w:tcPr>
            <w:tcW w:w="3190" w:type="dxa"/>
          </w:tcPr>
          <w:p w:rsidR="00DC0AA1" w:rsidRPr="007F1933" w:rsidRDefault="00DC0AA1" w:rsidP="00FD78C4">
            <w:pPr>
              <w:rPr>
                <w:rFonts w:ascii="Arial" w:hAnsi="Arial"/>
              </w:rPr>
            </w:pPr>
            <w:r w:rsidRPr="007F1933">
              <w:rPr>
                <w:rFonts w:ascii="Arial" w:hAnsi="Arial"/>
              </w:rPr>
              <w:t>Electricité</w:t>
            </w:r>
          </w:p>
        </w:tc>
      </w:tr>
      <w:tr w:rsidR="00DC0AA1" w:rsidRPr="007F1933" w:rsidTr="00FD78C4">
        <w:tc>
          <w:tcPr>
            <w:tcW w:w="709" w:type="dxa"/>
          </w:tcPr>
          <w:p w:rsidR="00DC0AA1" w:rsidRPr="007F1933" w:rsidRDefault="00DC0AA1" w:rsidP="00FD78C4">
            <w:pPr>
              <w:jc w:val="center"/>
              <w:rPr>
                <w:rFonts w:ascii="Arial" w:hAnsi="Arial"/>
              </w:rPr>
            </w:pPr>
            <w:r w:rsidRPr="007F1933">
              <w:rPr>
                <w:rFonts w:ascii="Arial" w:hAnsi="Arial"/>
              </w:rPr>
              <w:t>36</w:t>
            </w:r>
          </w:p>
        </w:tc>
        <w:tc>
          <w:tcPr>
            <w:tcW w:w="3190" w:type="dxa"/>
          </w:tcPr>
          <w:p w:rsidR="00DC0AA1" w:rsidRPr="007F1933" w:rsidRDefault="00DC0AA1" w:rsidP="00FD78C4">
            <w:pPr>
              <w:rPr>
                <w:rFonts w:ascii="Arial" w:hAnsi="Arial"/>
              </w:rPr>
            </w:pPr>
            <w:r w:rsidRPr="007F1933">
              <w:rPr>
                <w:rFonts w:ascii="Arial" w:hAnsi="Arial"/>
              </w:rPr>
              <w:t>Télévision</w:t>
            </w:r>
          </w:p>
        </w:tc>
      </w:tr>
      <w:tr w:rsidR="00DC0AA1" w:rsidRPr="007F1933" w:rsidTr="00FD78C4">
        <w:tc>
          <w:tcPr>
            <w:tcW w:w="709" w:type="dxa"/>
          </w:tcPr>
          <w:p w:rsidR="00DC0AA1" w:rsidRPr="007F1933" w:rsidRDefault="00DC0AA1" w:rsidP="00FD78C4">
            <w:pPr>
              <w:jc w:val="center"/>
              <w:rPr>
                <w:rFonts w:ascii="Arial" w:hAnsi="Arial"/>
              </w:rPr>
            </w:pPr>
            <w:r w:rsidRPr="007F1933">
              <w:rPr>
                <w:rFonts w:ascii="Arial" w:hAnsi="Arial"/>
              </w:rPr>
              <w:t>41</w:t>
            </w:r>
          </w:p>
        </w:tc>
        <w:tc>
          <w:tcPr>
            <w:tcW w:w="3190" w:type="dxa"/>
          </w:tcPr>
          <w:p w:rsidR="00DC0AA1" w:rsidRPr="007F1933" w:rsidRDefault="00DC0AA1" w:rsidP="00FD78C4">
            <w:pPr>
              <w:rPr>
                <w:rFonts w:ascii="Arial" w:hAnsi="Arial"/>
              </w:rPr>
            </w:pPr>
            <w:r w:rsidRPr="007F1933">
              <w:rPr>
                <w:rFonts w:ascii="Arial" w:hAnsi="Arial"/>
              </w:rPr>
              <w:t>VRD</w:t>
            </w:r>
          </w:p>
        </w:tc>
      </w:tr>
      <w:tr w:rsidR="00DC0AA1" w:rsidRPr="007F1933" w:rsidTr="00FD78C4">
        <w:tc>
          <w:tcPr>
            <w:tcW w:w="709" w:type="dxa"/>
          </w:tcPr>
          <w:p w:rsidR="00DC0AA1" w:rsidRPr="007F1933" w:rsidRDefault="00DC0AA1" w:rsidP="00FD78C4">
            <w:pPr>
              <w:jc w:val="center"/>
              <w:rPr>
                <w:rFonts w:ascii="Arial" w:hAnsi="Arial"/>
              </w:rPr>
            </w:pPr>
            <w:r w:rsidRPr="007F1933">
              <w:rPr>
                <w:rFonts w:ascii="Arial" w:hAnsi="Arial"/>
              </w:rPr>
              <w:t>42</w:t>
            </w:r>
          </w:p>
        </w:tc>
        <w:tc>
          <w:tcPr>
            <w:tcW w:w="3190" w:type="dxa"/>
          </w:tcPr>
          <w:p w:rsidR="00904157" w:rsidRDefault="00DC0AA1" w:rsidP="00904157">
            <w:pPr>
              <w:rPr>
                <w:rFonts w:ascii="Arial" w:hAnsi="Arial"/>
              </w:rPr>
            </w:pPr>
            <w:r w:rsidRPr="007F1933">
              <w:rPr>
                <w:rFonts w:ascii="Arial" w:hAnsi="Arial"/>
              </w:rPr>
              <w:t>Espaces verts</w:t>
            </w:r>
          </w:p>
          <w:p w:rsidR="00533E15" w:rsidRPr="007F1933" w:rsidRDefault="00533E15" w:rsidP="00FD78C4">
            <w:pPr>
              <w:rPr>
                <w:rFonts w:ascii="Arial" w:hAnsi="Arial"/>
              </w:rPr>
            </w:pPr>
          </w:p>
        </w:tc>
      </w:tr>
    </w:tbl>
    <w:p w:rsidR="00904157" w:rsidRPr="00A51988" w:rsidRDefault="00904157" w:rsidP="009F1AFB">
      <w:pPr>
        <w:pStyle w:val="Corpsdetexte2"/>
        <w:ind w:left="709"/>
        <w:rPr>
          <w:rFonts w:ascii="Arial" w:hAnsi="Arial" w:cs="Arial"/>
          <w:b/>
          <w:shd w:val="clear" w:color="auto" w:fill="auto"/>
        </w:rPr>
      </w:pPr>
      <w:r w:rsidRPr="00A51988">
        <w:rPr>
          <w:rFonts w:ascii="Arial" w:hAnsi="Arial" w:cs="Arial"/>
          <w:b/>
          <w:shd w:val="clear" w:color="auto" w:fill="auto"/>
        </w:rPr>
        <w:t>Il faudra également faire apparaitre clairement : le ratio plafond par simulation, le maximum éta</w:t>
      </w:r>
      <w:r>
        <w:rPr>
          <w:rFonts w:ascii="Arial" w:hAnsi="Arial" w:cs="Arial"/>
          <w:b/>
          <w:shd w:val="clear" w:color="auto" w:fill="auto"/>
        </w:rPr>
        <w:t>n</w:t>
      </w:r>
      <w:r w:rsidRPr="00A51988">
        <w:rPr>
          <w:rFonts w:ascii="Arial" w:hAnsi="Arial" w:cs="Arial"/>
          <w:b/>
          <w:shd w:val="clear" w:color="auto" w:fill="auto"/>
        </w:rPr>
        <w:t xml:space="preserve">t bien évidemment 1380 €HT/m² SU (compris </w:t>
      </w:r>
      <w:proofErr w:type="spellStart"/>
      <w:r w:rsidRPr="00A51988">
        <w:rPr>
          <w:rFonts w:ascii="Arial" w:hAnsi="Arial" w:cs="Arial"/>
          <w:b/>
          <w:shd w:val="clear" w:color="auto" w:fill="auto"/>
        </w:rPr>
        <w:t>vrd</w:t>
      </w:r>
      <w:proofErr w:type="spellEnd"/>
      <w:r w:rsidRPr="00A51988">
        <w:rPr>
          <w:rFonts w:ascii="Arial" w:hAnsi="Arial" w:cs="Arial"/>
          <w:b/>
          <w:shd w:val="clear" w:color="auto" w:fill="auto"/>
        </w:rPr>
        <w:t>/</w:t>
      </w:r>
      <w:proofErr w:type="spellStart"/>
      <w:r w:rsidRPr="00A51988">
        <w:rPr>
          <w:rFonts w:ascii="Arial" w:hAnsi="Arial" w:cs="Arial"/>
          <w:b/>
          <w:shd w:val="clear" w:color="auto" w:fill="auto"/>
        </w:rPr>
        <w:t>ev</w:t>
      </w:r>
      <w:proofErr w:type="spellEnd"/>
      <w:r w:rsidRPr="00A51988">
        <w:rPr>
          <w:rFonts w:ascii="Arial" w:hAnsi="Arial" w:cs="Arial"/>
          <w:b/>
          <w:shd w:val="clear" w:color="auto" w:fill="auto"/>
        </w:rPr>
        <w:t xml:space="preserve"> et honoraires)</w:t>
      </w:r>
    </w:p>
    <w:p w:rsidR="00904157" w:rsidRPr="00904157" w:rsidRDefault="00904157" w:rsidP="00904157">
      <w:pPr>
        <w:pStyle w:val="Corpsdetexte2"/>
        <w:ind w:left="705"/>
        <w:rPr>
          <w:rFonts w:ascii="Arial" w:hAnsi="Arial" w:cs="Arial"/>
          <w:shd w:val="clear" w:color="auto" w:fill="auto"/>
        </w:rPr>
      </w:pPr>
    </w:p>
    <w:p w:rsidR="00533E15" w:rsidRPr="008B2A69" w:rsidRDefault="00533E15" w:rsidP="00533E15">
      <w:pPr>
        <w:pStyle w:val="Corpsdetexte2"/>
        <w:numPr>
          <w:ilvl w:val="0"/>
          <w:numId w:val="6"/>
        </w:numPr>
        <w:rPr>
          <w:rFonts w:ascii="Arial" w:hAnsi="Arial" w:cs="Arial"/>
          <w:shd w:val="clear" w:color="auto" w:fill="auto"/>
        </w:rPr>
      </w:pPr>
      <w:r w:rsidRPr="008B2A69">
        <w:rPr>
          <w:rFonts w:ascii="Arial" w:hAnsi="Arial" w:cs="Arial"/>
          <w:b/>
          <w:shd w:val="clear" w:color="auto" w:fill="auto"/>
        </w:rPr>
        <w:t>Le borde</w:t>
      </w:r>
      <w:r w:rsidR="0089483D" w:rsidRPr="008B2A69">
        <w:rPr>
          <w:rFonts w:ascii="Arial" w:hAnsi="Arial" w:cs="Arial"/>
          <w:b/>
          <w:shd w:val="clear" w:color="auto" w:fill="auto"/>
        </w:rPr>
        <w:t>re</w:t>
      </w:r>
      <w:r w:rsidRPr="008B2A69">
        <w:rPr>
          <w:rFonts w:ascii="Arial" w:hAnsi="Arial" w:cs="Arial"/>
          <w:b/>
          <w:shd w:val="clear" w:color="auto" w:fill="auto"/>
        </w:rPr>
        <w:t>au de prix unitaire</w:t>
      </w:r>
      <w:r w:rsidR="00FD3489">
        <w:rPr>
          <w:rFonts w:ascii="Arial" w:hAnsi="Arial" w:cs="Arial"/>
          <w:b/>
          <w:shd w:val="clear" w:color="auto" w:fill="auto"/>
        </w:rPr>
        <w:t xml:space="preserve"> et le DQE</w:t>
      </w:r>
    </w:p>
    <w:p w:rsidR="00533E15" w:rsidRPr="008B2A69" w:rsidRDefault="00533E15" w:rsidP="00533E15">
      <w:pPr>
        <w:pStyle w:val="Corpsdetexte2"/>
        <w:ind w:left="1065"/>
        <w:rPr>
          <w:rFonts w:ascii="Arial" w:hAnsi="Arial" w:cs="Arial"/>
          <w:shd w:val="clear" w:color="auto" w:fill="auto"/>
        </w:rPr>
      </w:pPr>
    </w:p>
    <w:p w:rsidR="00D34290" w:rsidRPr="008B2A69" w:rsidRDefault="00D34290" w:rsidP="00533E15">
      <w:pPr>
        <w:pStyle w:val="Normal1"/>
        <w:ind w:left="709" w:firstLine="0"/>
        <w:rPr>
          <w:rFonts w:ascii="Arial" w:hAnsi="Arial" w:cs="Arial"/>
          <w:sz w:val="20"/>
        </w:rPr>
      </w:pPr>
    </w:p>
    <w:p w:rsidR="00D34290" w:rsidRPr="001C2628" w:rsidRDefault="000B519C" w:rsidP="00533E15">
      <w:pPr>
        <w:ind w:left="709"/>
        <w:jc w:val="both"/>
        <w:rPr>
          <w:rFonts w:ascii="Arial" w:hAnsi="Arial" w:cs="Arial"/>
          <w:b/>
        </w:rPr>
      </w:pPr>
      <w:r w:rsidRPr="002B358F">
        <w:rPr>
          <w:rFonts w:ascii="Arial" w:hAnsi="Arial" w:cs="Arial"/>
          <w:b/>
        </w:rPr>
        <w:t>L</w:t>
      </w:r>
      <w:r w:rsidR="00D34290" w:rsidRPr="002B358F">
        <w:rPr>
          <w:rFonts w:ascii="Arial" w:hAnsi="Arial" w:cs="Arial"/>
          <w:b/>
        </w:rPr>
        <w:t xml:space="preserve">e titulaire devra </w:t>
      </w:r>
      <w:r w:rsidRPr="002B358F">
        <w:rPr>
          <w:rFonts w:ascii="Arial" w:hAnsi="Arial" w:cs="Arial"/>
          <w:b/>
        </w:rPr>
        <w:t>compléter</w:t>
      </w:r>
      <w:r w:rsidR="00D34290" w:rsidRPr="002B358F">
        <w:rPr>
          <w:rFonts w:ascii="Arial" w:hAnsi="Arial" w:cs="Arial"/>
          <w:b/>
        </w:rPr>
        <w:t xml:space="preserve"> le bordereau de prix unitaire remis pour cet accord cadre. Le </w:t>
      </w:r>
      <w:r w:rsidR="00DB0F9A" w:rsidRPr="002B358F">
        <w:rPr>
          <w:rFonts w:ascii="Arial" w:hAnsi="Arial" w:cs="Arial"/>
          <w:b/>
        </w:rPr>
        <w:t>bordereau</w:t>
      </w:r>
      <w:r w:rsidR="00D34290" w:rsidRPr="002B358F">
        <w:rPr>
          <w:rFonts w:ascii="Arial" w:hAnsi="Arial" w:cs="Arial"/>
          <w:b/>
        </w:rPr>
        <w:t xml:space="preserve"> est à remplir en annexe.</w:t>
      </w:r>
      <w:r w:rsidR="008B2A69" w:rsidRPr="002B358F">
        <w:rPr>
          <w:rFonts w:ascii="Arial" w:hAnsi="Arial" w:cs="Arial"/>
          <w:b/>
        </w:rPr>
        <w:t xml:space="preserve"> Il sera contractuel pour les marchés subséquents à intervenir et par conséquent, les prix unitaires ne seront </w:t>
      </w:r>
      <w:r w:rsidRPr="002B358F">
        <w:rPr>
          <w:rFonts w:ascii="Arial" w:hAnsi="Arial" w:cs="Arial"/>
          <w:b/>
        </w:rPr>
        <w:t xml:space="preserve">pas </w:t>
      </w:r>
      <w:r w:rsidRPr="001C2628">
        <w:rPr>
          <w:rFonts w:ascii="Arial" w:hAnsi="Arial" w:cs="Arial"/>
          <w:b/>
        </w:rPr>
        <w:t>modifiables. Après attribution d</w:t>
      </w:r>
      <w:r w:rsidR="00B76E22" w:rsidRPr="001C2628">
        <w:rPr>
          <w:rFonts w:ascii="Arial" w:hAnsi="Arial" w:cs="Arial"/>
          <w:b/>
        </w:rPr>
        <w:t>es</w:t>
      </w:r>
      <w:r w:rsidRPr="001C2628">
        <w:rPr>
          <w:rFonts w:ascii="Arial" w:hAnsi="Arial" w:cs="Arial"/>
          <w:b/>
        </w:rPr>
        <w:t xml:space="preserve"> marché</w:t>
      </w:r>
      <w:r w:rsidR="00B76E22" w:rsidRPr="001C2628">
        <w:rPr>
          <w:rFonts w:ascii="Arial" w:hAnsi="Arial" w:cs="Arial"/>
          <w:b/>
        </w:rPr>
        <w:t>s</w:t>
      </w:r>
      <w:r w:rsidRPr="001C2628">
        <w:rPr>
          <w:rFonts w:ascii="Arial" w:hAnsi="Arial" w:cs="Arial"/>
          <w:b/>
        </w:rPr>
        <w:t xml:space="preserve"> subséquent</w:t>
      </w:r>
      <w:r w:rsidR="00B76E22" w:rsidRPr="001C2628">
        <w:rPr>
          <w:rFonts w:ascii="Arial" w:hAnsi="Arial" w:cs="Arial"/>
          <w:b/>
        </w:rPr>
        <w:t>s,</w:t>
      </w:r>
      <w:r w:rsidRPr="001C2628">
        <w:rPr>
          <w:rFonts w:ascii="Arial" w:hAnsi="Arial" w:cs="Arial"/>
          <w:b/>
        </w:rPr>
        <w:t xml:space="preserve"> des prestations supplémentaires pourront être demandées au titulaire</w:t>
      </w:r>
      <w:r w:rsidR="008B2A69" w:rsidRPr="001C2628">
        <w:rPr>
          <w:rFonts w:ascii="Arial" w:hAnsi="Arial" w:cs="Arial"/>
          <w:b/>
        </w:rPr>
        <w:t xml:space="preserve"> </w:t>
      </w:r>
      <w:r w:rsidRPr="001C2628">
        <w:rPr>
          <w:rFonts w:ascii="Arial" w:hAnsi="Arial" w:cs="Arial"/>
          <w:b/>
        </w:rPr>
        <w:t>et chiffrées à l'aide du BPU</w:t>
      </w:r>
      <w:r w:rsidR="001C2628" w:rsidRPr="001C2628">
        <w:rPr>
          <w:rFonts w:ascii="Arial" w:hAnsi="Arial" w:cs="Arial"/>
          <w:b/>
        </w:rPr>
        <w:t>.</w:t>
      </w:r>
    </w:p>
    <w:p w:rsidR="00D34290" w:rsidRDefault="00D34290" w:rsidP="00533E15">
      <w:pPr>
        <w:ind w:left="709"/>
        <w:jc w:val="both"/>
        <w:rPr>
          <w:rFonts w:ascii="Arial" w:hAnsi="Arial" w:cs="Arial"/>
          <w:b/>
          <w:color w:val="FF0000"/>
        </w:rPr>
      </w:pPr>
    </w:p>
    <w:p w:rsidR="00904157" w:rsidRPr="008B2A69" w:rsidRDefault="00904157" w:rsidP="00904157">
      <w:pPr>
        <w:pStyle w:val="Normal1"/>
        <w:ind w:left="709" w:firstLine="0"/>
        <w:rPr>
          <w:rFonts w:ascii="Arial" w:hAnsi="Arial" w:cs="Arial"/>
          <w:sz w:val="20"/>
        </w:rPr>
      </w:pPr>
      <w:r w:rsidRPr="00137F70">
        <w:rPr>
          <w:rFonts w:ascii="Arial" w:hAnsi="Arial" w:cs="Arial"/>
          <w:sz w:val="20"/>
        </w:rPr>
        <w:t xml:space="preserve">Il est rappelé que le </w:t>
      </w:r>
      <w:r w:rsidRPr="00137F70">
        <w:rPr>
          <w:rFonts w:ascii="Arial" w:hAnsi="Arial" w:cs="Arial"/>
          <w:b/>
          <w:sz w:val="20"/>
        </w:rPr>
        <w:t>ratio coût travaux plafond est de 1380 €HT/m² SU et</w:t>
      </w:r>
      <w:r w:rsidRPr="00137F70">
        <w:rPr>
          <w:rFonts w:ascii="Arial" w:hAnsi="Arial" w:cs="Arial"/>
          <w:sz w:val="20"/>
        </w:rPr>
        <w:t xml:space="preserve"> comprend</w:t>
      </w:r>
      <w:r w:rsidRPr="008B2A69">
        <w:rPr>
          <w:rFonts w:ascii="Arial" w:hAnsi="Arial" w:cs="Arial"/>
          <w:sz w:val="20"/>
        </w:rPr>
        <w:t xml:space="preserve"> les honoraires de conception, les études diverses (thermique, acoustique …), la réalisation des bâtiments (compris fondations superficielles), des VRD et espaces verts. Le coût des adaptations spécifiques au terrain pour les marchés subséquents</w:t>
      </w:r>
      <w:r>
        <w:rPr>
          <w:rFonts w:ascii="Arial" w:hAnsi="Arial" w:cs="Arial"/>
          <w:sz w:val="20"/>
        </w:rPr>
        <w:t xml:space="preserve">, </w:t>
      </w:r>
      <w:r w:rsidRPr="002B358F">
        <w:rPr>
          <w:rFonts w:ascii="Arial" w:hAnsi="Arial" w:cs="Arial"/>
          <w:sz w:val="20"/>
        </w:rPr>
        <w:t>à savoir les fondations (hors fondations superficielles) et les ouvrages de soutènement</w:t>
      </w:r>
      <w:r w:rsidRPr="008B2A69">
        <w:rPr>
          <w:rFonts w:ascii="Arial" w:hAnsi="Arial" w:cs="Arial"/>
          <w:sz w:val="20"/>
        </w:rPr>
        <w:t xml:space="preserve"> ne feront pas partie de l’offre remise pour cet accord cadre en conception réalisation. Le titulaire devra présenter ces éventuels surcouts en variante lors des consultations en marché subséquents.</w:t>
      </w:r>
    </w:p>
    <w:p w:rsidR="00904157" w:rsidRPr="00DB0F9A" w:rsidRDefault="00904157" w:rsidP="00533E15">
      <w:pPr>
        <w:ind w:left="709"/>
        <w:jc w:val="both"/>
        <w:rPr>
          <w:rFonts w:ascii="Arial" w:hAnsi="Arial" w:cs="Arial"/>
          <w:b/>
          <w:color w:val="FF0000"/>
        </w:rPr>
      </w:pPr>
    </w:p>
    <w:p w:rsidR="00D34290" w:rsidRPr="00DB0F9A" w:rsidRDefault="00D34290" w:rsidP="00533E15">
      <w:pPr>
        <w:ind w:left="709"/>
        <w:jc w:val="both"/>
        <w:rPr>
          <w:rFonts w:ascii="Arial" w:hAnsi="Arial" w:cs="Arial"/>
          <w:b/>
          <w:color w:val="FF0000"/>
        </w:rPr>
      </w:pPr>
    </w:p>
    <w:p w:rsidR="00AC7720" w:rsidRPr="004F1A7F" w:rsidRDefault="00AC7720" w:rsidP="00AC7720">
      <w:pPr>
        <w:ind w:left="709"/>
        <w:jc w:val="both"/>
        <w:rPr>
          <w:rFonts w:ascii="Arial" w:hAnsi="Arial" w:cs="Arial"/>
          <w:b/>
        </w:rPr>
      </w:pPr>
      <w:r w:rsidRPr="004F1A7F">
        <w:rPr>
          <w:rFonts w:ascii="Arial" w:hAnsi="Arial" w:cs="Arial"/>
          <w:b/>
        </w:rPr>
        <w:t>Exemple :</w:t>
      </w:r>
    </w:p>
    <w:p w:rsidR="00AC7720" w:rsidRPr="004F1A7F" w:rsidRDefault="00AC7720" w:rsidP="00AC7720">
      <w:pPr>
        <w:ind w:left="709"/>
        <w:jc w:val="both"/>
        <w:rPr>
          <w:rFonts w:ascii="Arial" w:hAnsi="Arial" w:cs="Arial"/>
          <w:b/>
        </w:rPr>
      </w:pPr>
    </w:p>
    <w:p w:rsidR="00AC7720" w:rsidRPr="004F1A7F" w:rsidRDefault="00AC7720" w:rsidP="00AC7720">
      <w:pPr>
        <w:pStyle w:val="TexteDossier"/>
        <w:spacing w:line="360" w:lineRule="auto"/>
        <w:ind w:left="709"/>
        <w:rPr>
          <w:rFonts w:ascii="Arial" w:hAnsi="Arial" w:cs="Arial"/>
          <w:sz w:val="20"/>
          <w:szCs w:val="20"/>
        </w:rPr>
      </w:pPr>
      <w:r w:rsidRPr="004F1A7F">
        <w:rPr>
          <w:rFonts w:ascii="Arial" w:hAnsi="Arial" w:cs="Arial"/>
          <w:sz w:val="20"/>
          <w:szCs w:val="20"/>
        </w:rPr>
        <w:t xml:space="preserve">Le projet de 6 pavillons composé  de 2 T3, 2 T4 et 2 T5, comprendra un garage, un stationnement aérien privatif devant le pavillon et un jardinet clôturé (compris haie) d’une </w:t>
      </w:r>
      <w:r w:rsidRPr="004F1A7F">
        <w:rPr>
          <w:rFonts w:ascii="Arial" w:hAnsi="Arial" w:cs="Arial"/>
          <w:sz w:val="20"/>
          <w:szCs w:val="20"/>
        </w:rPr>
        <w:lastRenderedPageBreak/>
        <w:t>surface minium de 100m². Si l’accès au jardinet depuis le garage est impossible il faudra prévoir un abri de jardin.</w:t>
      </w:r>
    </w:p>
    <w:p w:rsidR="00AC7720" w:rsidRPr="004F1A7F" w:rsidRDefault="00AC7720" w:rsidP="00AC7720">
      <w:pPr>
        <w:ind w:left="709"/>
        <w:jc w:val="both"/>
        <w:rPr>
          <w:rFonts w:ascii="Arial" w:hAnsi="Arial" w:cs="Arial"/>
        </w:rPr>
      </w:pPr>
      <w:r w:rsidRPr="004F1A7F">
        <w:rPr>
          <w:rFonts w:ascii="Arial" w:hAnsi="Arial" w:cs="Arial"/>
        </w:rPr>
        <w:t xml:space="preserve">Le prix maximum en </w:t>
      </w:r>
      <w:r w:rsidRPr="004F1A7F">
        <w:rPr>
          <w:rFonts w:ascii="Arial" w:hAnsi="Arial" w:cs="Arial"/>
          <w:b/>
        </w:rPr>
        <w:t>locatif ou accession</w:t>
      </w:r>
      <w:r w:rsidRPr="004F1A7F">
        <w:rPr>
          <w:rFonts w:ascii="Arial" w:hAnsi="Arial" w:cs="Arial"/>
        </w:rPr>
        <w:t xml:space="preserve"> pour ces 6 pavillons est de 681 720 € HT et se décompose de la manière suivante :</w:t>
      </w:r>
    </w:p>
    <w:p w:rsidR="00AC7720" w:rsidRPr="004F1A7F" w:rsidRDefault="00AC7720" w:rsidP="00AC7720">
      <w:pPr>
        <w:pStyle w:val="Paragraphedeliste"/>
        <w:numPr>
          <w:ilvl w:val="0"/>
          <w:numId w:val="6"/>
        </w:numPr>
        <w:ind w:left="709" w:firstLine="0"/>
        <w:jc w:val="both"/>
        <w:rPr>
          <w:rFonts w:ascii="Arial" w:hAnsi="Arial" w:cs="Arial"/>
        </w:rPr>
      </w:pPr>
      <w:r w:rsidRPr="004F1A7F">
        <w:rPr>
          <w:rFonts w:ascii="Arial" w:hAnsi="Arial" w:cs="Arial"/>
        </w:rPr>
        <w:t>2 T3 de 73m² SU = (2x73)*1380 = 201 480 € HT</w:t>
      </w:r>
    </w:p>
    <w:p w:rsidR="00AC7720" w:rsidRPr="004F1A7F" w:rsidRDefault="00AC7720" w:rsidP="00AC7720">
      <w:pPr>
        <w:pStyle w:val="Paragraphedeliste"/>
        <w:numPr>
          <w:ilvl w:val="0"/>
          <w:numId w:val="6"/>
        </w:numPr>
        <w:ind w:left="709" w:firstLine="0"/>
        <w:jc w:val="both"/>
        <w:rPr>
          <w:rFonts w:ascii="Arial" w:hAnsi="Arial" w:cs="Arial"/>
        </w:rPr>
      </w:pPr>
      <w:r w:rsidRPr="004F1A7F">
        <w:rPr>
          <w:rFonts w:ascii="Arial" w:hAnsi="Arial" w:cs="Arial"/>
        </w:rPr>
        <w:t>2 T4 de 83m² SU = (2*83)*1380 = 229 080 € HT</w:t>
      </w:r>
    </w:p>
    <w:p w:rsidR="00AC7720" w:rsidRPr="004F1A7F" w:rsidRDefault="00AC7720" w:rsidP="00AC7720">
      <w:pPr>
        <w:pStyle w:val="Paragraphedeliste"/>
        <w:numPr>
          <w:ilvl w:val="0"/>
          <w:numId w:val="6"/>
        </w:numPr>
        <w:ind w:left="709" w:firstLine="0"/>
        <w:jc w:val="both"/>
        <w:rPr>
          <w:rFonts w:ascii="Arial" w:hAnsi="Arial" w:cs="Arial"/>
        </w:rPr>
      </w:pPr>
      <w:r w:rsidRPr="004F1A7F">
        <w:rPr>
          <w:rFonts w:ascii="Arial" w:hAnsi="Arial" w:cs="Arial"/>
        </w:rPr>
        <w:t>2 T5 de 91m² SU = (2*91)*1380 = 251 160 € HT</w:t>
      </w:r>
    </w:p>
    <w:p w:rsidR="00AC7720" w:rsidRPr="004F1A7F" w:rsidRDefault="00AC7720" w:rsidP="00AC7720">
      <w:pPr>
        <w:tabs>
          <w:tab w:val="left" w:pos="6270"/>
        </w:tabs>
        <w:ind w:left="709"/>
        <w:jc w:val="both"/>
        <w:rPr>
          <w:rFonts w:ascii="Arial" w:hAnsi="Arial"/>
        </w:rPr>
      </w:pPr>
      <w:r w:rsidRPr="004F1A7F">
        <w:rPr>
          <w:rFonts w:ascii="Arial" w:hAnsi="Arial"/>
        </w:rPr>
        <w:tab/>
      </w:r>
    </w:p>
    <w:p w:rsidR="00AC7720" w:rsidRPr="004F1A7F" w:rsidRDefault="00AC7720" w:rsidP="00AC7720">
      <w:pPr>
        <w:ind w:firstLine="284"/>
        <w:rPr>
          <w:rFonts w:ascii="Arial" w:hAnsi="Arial" w:cs="Arial"/>
          <w:b/>
          <w:i/>
        </w:rPr>
      </w:pPr>
    </w:p>
    <w:p w:rsidR="00AC7720" w:rsidRPr="004F1A7F" w:rsidRDefault="00AC7720" w:rsidP="00AC7720">
      <w:pPr>
        <w:ind w:left="708"/>
        <w:jc w:val="both"/>
        <w:rPr>
          <w:rFonts w:ascii="Arial" w:hAnsi="Arial" w:cs="Arial"/>
        </w:rPr>
      </w:pPr>
      <w:r w:rsidRPr="004F1A7F">
        <w:rPr>
          <w:rFonts w:ascii="Arial" w:hAnsi="Arial" w:cs="Arial"/>
          <w:b/>
        </w:rPr>
        <w:t>Chaque simulation devra respecter le ratio plafond maximum</w:t>
      </w:r>
      <w:r w:rsidRPr="004F1A7F">
        <w:rPr>
          <w:rFonts w:ascii="Arial" w:hAnsi="Arial" w:cs="Arial"/>
        </w:rPr>
        <w:t> :</w:t>
      </w:r>
    </w:p>
    <w:p w:rsidR="00AC7720" w:rsidRPr="004F1A7F" w:rsidRDefault="00AC7720" w:rsidP="00AC7720">
      <w:pPr>
        <w:jc w:val="both"/>
        <w:rPr>
          <w:rFonts w:ascii="Arial" w:hAnsi="Arial" w:cs="Arial"/>
        </w:rPr>
      </w:pP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69"/>
      </w:tblGrid>
      <w:tr w:rsidR="00AC7720" w:rsidRPr="004F1A7F" w:rsidTr="007C5EF9">
        <w:trPr>
          <w:cantSplit/>
        </w:trPr>
        <w:tc>
          <w:tcPr>
            <w:tcW w:w="3969" w:type="dxa"/>
          </w:tcPr>
          <w:p w:rsidR="00AC7720" w:rsidRPr="004F1A7F" w:rsidRDefault="00AC7720" w:rsidP="007C5EF9">
            <w:pPr>
              <w:jc w:val="center"/>
              <w:rPr>
                <w:rFonts w:ascii="Arial" w:hAnsi="Arial" w:cs="Arial"/>
                <w:b/>
              </w:rPr>
            </w:pPr>
          </w:p>
          <w:p w:rsidR="00AC7720" w:rsidRPr="004F1A7F" w:rsidRDefault="00AC7720" w:rsidP="007C5EF9">
            <w:pPr>
              <w:jc w:val="center"/>
              <w:rPr>
                <w:rFonts w:ascii="Arial" w:hAnsi="Arial"/>
                <w:b/>
                <w:sz w:val="22"/>
                <w:szCs w:val="22"/>
              </w:rPr>
            </w:pPr>
            <w:r w:rsidRPr="004F1A7F">
              <w:rPr>
                <w:rFonts w:ascii="Arial" w:hAnsi="Arial"/>
                <w:b/>
                <w:sz w:val="22"/>
                <w:szCs w:val="22"/>
              </w:rPr>
              <w:t>1380 € HT/m² SU MAXIMUM</w:t>
            </w:r>
          </w:p>
          <w:p w:rsidR="00AC7720" w:rsidRPr="004F1A7F" w:rsidRDefault="00AC7720" w:rsidP="007C5EF9">
            <w:pPr>
              <w:jc w:val="center"/>
              <w:rPr>
                <w:rFonts w:ascii="Arial" w:hAnsi="Arial" w:cs="Arial"/>
                <w:b/>
              </w:rPr>
            </w:pPr>
          </w:p>
        </w:tc>
      </w:tr>
    </w:tbl>
    <w:p w:rsidR="00AC7720" w:rsidRPr="004F1A7F" w:rsidRDefault="00AC7720" w:rsidP="00AC7720">
      <w:pPr>
        <w:ind w:left="2832" w:firstLine="708"/>
        <w:jc w:val="both"/>
        <w:rPr>
          <w:rFonts w:ascii="Arial" w:hAnsi="Arial" w:cs="Arial"/>
          <w:i/>
        </w:rPr>
      </w:pPr>
    </w:p>
    <w:p w:rsidR="00AC7720" w:rsidRPr="00E0198C" w:rsidRDefault="00AC7720" w:rsidP="00AC7720">
      <w:pPr>
        <w:jc w:val="both"/>
        <w:rPr>
          <w:rFonts w:ascii="Arial" w:hAnsi="Arial" w:cs="Arial"/>
          <w:b/>
        </w:rPr>
      </w:pPr>
    </w:p>
    <w:p w:rsidR="00AC7720" w:rsidRPr="002358C5" w:rsidRDefault="00AC7720" w:rsidP="00AC7720">
      <w:pPr>
        <w:jc w:val="both"/>
        <w:rPr>
          <w:rFonts w:ascii="Arial" w:hAnsi="Arial" w:cs="Arial"/>
          <w:b/>
        </w:rPr>
      </w:pPr>
      <w:r w:rsidRPr="002358C5">
        <w:rPr>
          <w:rFonts w:ascii="Arial" w:hAnsi="Arial" w:cs="Arial"/>
          <w:b/>
        </w:rPr>
        <w:t>BUDGET ACCORD CADRE:</w:t>
      </w:r>
    </w:p>
    <w:p w:rsidR="00AC7720" w:rsidRPr="002358C5" w:rsidRDefault="00AC7720" w:rsidP="00AC7720">
      <w:pPr>
        <w:jc w:val="both"/>
        <w:rPr>
          <w:rFonts w:ascii="Arial" w:hAnsi="Arial" w:cs="Arial"/>
          <w:b/>
        </w:rPr>
      </w:pPr>
    </w:p>
    <w:p w:rsidR="00AC7720" w:rsidRPr="002358C5" w:rsidRDefault="00AC7720" w:rsidP="00AC7720">
      <w:pPr>
        <w:jc w:val="both"/>
        <w:rPr>
          <w:rFonts w:ascii="Arial" w:hAnsi="Arial" w:cs="Arial"/>
        </w:rPr>
      </w:pPr>
      <w:r w:rsidRPr="002358C5">
        <w:rPr>
          <w:rFonts w:ascii="Arial" w:hAnsi="Arial" w:cs="Arial"/>
        </w:rPr>
        <w:t xml:space="preserve">Ci-dessous le budget maximum (locatif et/ou accession) pour les 4 simulations (sur 3 terrains), ce budget est calculé à partir du ratio maximum présenté ci-dessus. Encore une fois, les prestations supplémentaires, variantes ou adaptabilités spécifiques au terrain à savoir les fondations (hors fondations superficielles) et les ouvrages de soutènement sont les seules prestations non comprises dans ces prix. </w:t>
      </w:r>
      <w:r w:rsidRPr="00762C34">
        <w:rPr>
          <w:rFonts w:ascii="Arial" w:hAnsi="Arial" w:cs="Arial"/>
          <w:b/>
        </w:rPr>
        <w:t>Lors des marchés subséquents ces</w:t>
      </w:r>
      <w:r w:rsidRPr="002358C5">
        <w:rPr>
          <w:rFonts w:ascii="Arial" w:hAnsi="Arial" w:cs="Arial"/>
          <w:b/>
        </w:rPr>
        <w:t xml:space="preserve"> prestations supplémentaires seront proposées en variante.</w:t>
      </w:r>
    </w:p>
    <w:p w:rsidR="00AC7720" w:rsidRPr="002358C5" w:rsidRDefault="00AC7720" w:rsidP="00AC7720">
      <w:pPr>
        <w:jc w:val="both"/>
        <w:rPr>
          <w:rFonts w:ascii="Arial" w:hAnsi="Arial" w:cs="Arial"/>
          <w:b/>
        </w:rPr>
      </w:pPr>
    </w:p>
    <w:p w:rsidR="00AC7720" w:rsidRPr="002358C5" w:rsidRDefault="00AC7720" w:rsidP="00AC7720">
      <w:pPr>
        <w:jc w:val="both"/>
        <w:rPr>
          <w:rFonts w:ascii="Arial" w:hAnsi="Arial" w:cs="Arial"/>
          <w:b/>
        </w:rPr>
      </w:pPr>
      <w:r w:rsidRPr="002358C5">
        <w:rPr>
          <w:rFonts w:ascii="Arial" w:hAnsi="Arial" w:cs="Arial"/>
          <w:b/>
        </w:rPr>
        <w:t xml:space="preserve">Simulation N°1 :       </w:t>
      </w:r>
      <w:r w:rsidR="00D8320F">
        <w:rPr>
          <w:rFonts w:ascii="Arial" w:hAnsi="Arial" w:cs="Arial"/>
          <w:b/>
        </w:rPr>
        <w:t xml:space="preserve">   </w:t>
      </w:r>
      <w:r w:rsidR="00D8320F" w:rsidRPr="00D8320F">
        <w:rPr>
          <w:rFonts w:ascii="Arial" w:hAnsi="Arial" w:cs="Arial"/>
          <w:b/>
          <w:color w:val="FF0000"/>
        </w:rPr>
        <w:t>960 480</w:t>
      </w:r>
      <w:r w:rsidRPr="00D8320F">
        <w:rPr>
          <w:rFonts w:ascii="Arial" w:hAnsi="Arial" w:cs="Arial"/>
          <w:b/>
          <w:color w:val="FF0000"/>
        </w:rPr>
        <w:t xml:space="preserve"> € HT</w:t>
      </w:r>
    </w:p>
    <w:p w:rsidR="00AC7720" w:rsidRPr="002358C5" w:rsidRDefault="00AC7720" w:rsidP="00AC7720">
      <w:pPr>
        <w:jc w:val="both"/>
        <w:rPr>
          <w:rFonts w:ascii="Arial" w:hAnsi="Arial" w:cs="Arial"/>
          <w:b/>
        </w:rPr>
      </w:pPr>
      <w:r w:rsidRPr="002358C5">
        <w:rPr>
          <w:rFonts w:ascii="Arial" w:hAnsi="Arial" w:cs="Arial"/>
          <w:b/>
        </w:rPr>
        <w:t>Simulation N°2 :       1 109 520 € HT</w:t>
      </w:r>
    </w:p>
    <w:p w:rsidR="00AC7720" w:rsidRPr="002358C5" w:rsidRDefault="00AC7720" w:rsidP="00AC7720">
      <w:pPr>
        <w:jc w:val="both"/>
        <w:rPr>
          <w:rFonts w:ascii="Arial" w:hAnsi="Arial" w:cs="Arial"/>
          <w:b/>
        </w:rPr>
      </w:pPr>
      <w:r w:rsidRPr="002358C5">
        <w:rPr>
          <w:rFonts w:ascii="Arial" w:hAnsi="Arial" w:cs="Arial"/>
          <w:b/>
        </w:rPr>
        <w:t>Simulation N°3 :       1 030 860 € HT</w:t>
      </w:r>
    </w:p>
    <w:p w:rsidR="00AC7720" w:rsidRPr="002358C5" w:rsidRDefault="00AC7720" w:rsidP="00AC7720">
      <w:pPr>
        <w:jc w:val="both"/>
        <w:rPr>
          <w:rFonts w:ascii="Arial" w:hAnsi="Arial" w:cs="Arial"/>
          <w:b/>
        </w:rPr>
      </w:pPr>
      <w:r w:rsidRPr="002358C5">
        <w:rPr>
          <w:rFonts w:ascii="Arial" w:hAnsi="Arial" w:cs="Arial"/>
          <w:b/>
        </w:rPr>
        <w:t>Simulation N°4 :       1 453 140 € HT</w:t>
      </w:r>
    </w:p>
    <w:p w:rsidR="00AC7720" w:rsidRPr="002358C5" w:rsidRDefault="00AC7720" w:rsidP="00AC7720">
      <w:pPr>
        <w:jc w:val="both"/>
        <w:rPr>
          <w:rFonts w:ascii="Arial" w:hAnsi="Arial" w:cs="Arial"/>
          <w:b/>
        </w:rPr>
      </w:pPr>
    </w:p>
    <w:p w:rsidR="00AC7720" w:rsidRPr="002358C5" w:rsidRDefault="00AC7720" w:rsidP="00AC7720">
      <w:pPr>
        <w:jc w:val="both"/>
        <w:rPr>
          <w:rFonts w:ascii="Arial" w:hAnsi="Arial" w:cs="Arial"/>
          <w:b/>
        </w:rPr>
      </w:pPr>
      <w:r w:rsidRPr="002358C5">
        <w:rPr>
          <w:rFonts w:ascii="Arial" w:hAnsi="Arial" w:cs="Arial"/>
          <w:b/>
        </w:rPr>
        <w:t>L’entreprise remettra dans le cadre de son offre, un chiffrage pour chaque simulation. Ce chiffrage sera réalisé sur la base du programme le plus qualitatif, à savoir le programme accession.</w:t>
      </w:r>
    </w:p>
    <w:p w:rsidR="00AC7720" w:rsidRDefault="00AC7720" w:rsidP="00AC7720">
      <w:pPr>
        <w:jc w:val="both"/>
        <w:rPr>
          <w:rFonts w:ascii="Arial" w:hAnsi="Arial" w:cs="Arial"/>
          <w:b/>
        </w:rPr>
      </w:pPr>
    </w:p>
    <w:p w:rsidR="00AC7720" w:rsidRPr="00363599" w:rsidRDefault="00AC7720" w:rsidP="00AC7720">
      <w:pPr>
        <w:jc w:val="both"/>
        <w:rPr>
          <w:rFonts w:ascii="Arial" w:hAnsi="Arial" w:cs="Arial"/>
          <w:b/>
          <w:u w:val="single"/>
        </w:rPr>
      </w:pPr>
      <w:r>
        <w:rPr>
          <w:rFonts w:ascii="Arial" w:hAnsi="Arial" w:cs="Arial"/>
          <w:b/>
          <w:u w:val="single"/>
        </w:rPr>
        <w:t>Délai</w:t>
      </w:r>
      <w:r w:rsidRPr="00363599">
        <w:rPr>
          <w:rFonts w:ascii="Arial" w:hAnsi="Arial" w:cs="Arial"/>
          <w:b/>
          <w:u w:val="single"/>
        </w:rPr>
        <w:t xml:space="preserve">  global</w:t>
      </w:r>
    </w:p>
    <w:p w:rsidR="00AC7720" w:rsidRPr="00F56E42" w:rsidRDefault="00AC7720" w:rsidP="00AC7720">
      <w:pPr>
        <w:jc w:val="both"/>
        <w:rPr>
          <w:rFonts w:ascii="Arial" w:hAnsi="Arial" w:cs="Arial"/>
          <w:u w:val="single"/>
        </w:rPr>
      </w:pPr>
    </w:p>
    <w:p w:rsidR="00AC7720" w:rsidRPr="003D6D3C" w:rsidRDefault="00AC7720" w:rsidP="00AC7720">
      <w:pPr>
        <w:jc w:val="both"/>
        <w:rPr>
          <w:rFonts w:ascii="Arial" w:hAnsi="Arial" w:cs="Arial"/>
          <w:strike/>
        </w:rPr>
      </w:pPr>
      <w:r w:rsidRPr="003D6D3C">
        <w:rPr>
          <w:rFonts w:ascii="Arial" w:hAnsi="Arial" w:cs="Arial"/>
        </w:rPr>
        <w:t xml:space="preserve">Le délai global (étude + exécution) compris préparation sera donné par le titulaire pour chaque simulation sur les 3 terrains donnés. </w:t>
      </w:r>
    </w:p>
    <w:p w:rsidR="00AC7720" w:rsidRPr="008C0460" w:rsidRDefault="00AC7720" w:rsidP="00AC7720">
      <w:pPr>
        <w:jc w:val="both"/>
        <w:rPr>
          <w:rFonts w:ascii="Arial" w:hAnsi="Arial" w:cs="Arial"/>
          <w:b/>
        </w:rPr>
      </w:pPr>
    </w:p>
    <w:p w:rsidR="00AC7720" w:rsidRPr="0091452B" w:rsidRDefault="00AC7720" w:rsidP="00AC7720">
      <w:pPr>
        <w:pStyle w:val="Paragraphedeliste"/>
        <w:ind w:left="1065"/>
        <w:jc w:val="both"/>
        <w:rPr>
          <w:rFonts w:ascii="Arial" w:hAnsi="Arial" w:cs="Arial"/>
          <w:b/>
          <w:color w:val="FF0000"/>
        </w:rPr>
      </w:pPr>
    </w:p>
    <w:p w:rsidR="00AC7720" w:rsidRPr="005C4672" w:rsidRDefault="00AC7720" w:rsidP="00AC7720">
      <w:pPr>
        <w:jc w:val="both"/>
        <w:rPr>
          <w:rFonts w:ascii="Arial" w:hAnsi="Arial" w:cs="Arial"/>
          <w:b/>
        </w:rPr>
      </w:pPr>
    </w:p>
    <w:p w:rsidR="00AC7720" w:rsidRPr="007272D6" w:rsidRDefault="00AC7720" w:rsidP="00AC7720">
      <w:pPr>
        <w:pStyle w:val="Corpsdetexte2"/>
        <w:rPr>
          <w:rFonts w:ascii="Arial" w:hAnsi="Arial" w:cs="Arial"/>
          <w:b/>
          <w:sz w:val="22"/>
          <w:szCs w:val="22"/>
          <w:u w:val="single"/>
          <w:shd w:val="clear" w:color="auto" w:fill="auto"/>
        </w:rPr>
      </w:pPr>
      <w:r w:rsidRPr="007272D6">
        <w:rPr>
          <w:rFonts w:ascii="Arial" w:hAnsi="Arial" w:cs="Arial"/>
          <w:b/>
          <w:sz w:val="22"/>
          <w:szCs w:val="22"/>
          <w:shd w:val="clear" w:color="auto" w:fill="auto"/>
        </w:rPr>
        <w:t xml:space="preserve">5.3 - </w:t>
      </w:r>
      <w:r w:rsidRPr="007272D6">
        <w:rPr>
          <w:rFonts w:ascii="Arial" w:hAnsi="Arial" w:cs="Arial"/>
          <w:b/>
          <w:sz w:val="22"/>
          <w:szCs w:val="22"/>
          <w:u w:val="single"/>
          <w:shd w:val="clear" w:color="auto" w:fill="auto"/>
        </w:rPr>
        <w:t xml:space="preserve">Le sous-dossier de pièces diverses </w:t>
      </w:r>
    </w:p>
    <w:p w:rsidR="00AC7720" w:rsidRPr="007272D6" w:rsidRDefault="00AC7720" w:rsidP="00AC7720">
      <w:pPr>
        <w:pStyle w:val="Corpsdetexte2"/>
        <w:rPr>
          <w:rFonts w:ascii="Arial" w:hAnsi="Arial" w:cs="Arial"/>
          <w:sz w:val="22"/>
          <w:szCs w:val="22"/>
          <w:shd w:val="clear" w:color="auto" w:fill="auto"/>
        </w:rPr>
      </w:pPr>
    </w:p>
    <w:p w:rsidR="00AC7720" w:rsidRPr="007F1933" w:rsidRDefault="00AC7720" w:rsidP="00AC7720">
      <w:pPr>
        <w:pStyle w:val="Corpsdetexte2"/>
        <w:ind w:left="426"/>
        <w:rPr>
          <w:rFonts w:ascii="Arial" w:hAnsi="Arial" w:cs="Arial"/>
          <w:shd w:val="clear" w:color="auto" w:fill="auto"/>
        </w:rPr>
      </w:pPr>
      <w:r w:rsidRPr="007F1933">
        <w:rPr>
          <w:rFonts w:ascii="Arial" w:hAnsi="Arial" w:cs="Arial"/>
          <w:u w:val="single"/>
          <w:shd w:val="clear" w:color="auto" w:fill="auto"/>
        </w:rPr>
        <w:t>Il comprend</w:t>
      </w:r>
      <w:r w:rsidRPr="007F1933">
        <w:rPr>
          <w:rFonts w:ascii="Arial" w:hAnsi="Arial" w:cs="Arial"/>
          <w:shd w:val="clear" w:color="auto" w:fill="auto"/>
        </w:rPr>
        <w:t> :</w:t>
      </w:r>
    </w:p>
    <w:p w:rsidR="00AC7720" w:rsidRPr="007F1933" w:rsidRDefault="00AC7720" w:rsidP="00AC7720">
      <w:pPr>
        <w:pStyle w:val="Corpsdetexte2"/>
        <w:rPr>
          <w:rFonts w:ascii="Arial" w:hAnsi="Arial" w:cs="Arial"/>
          <w:shd w:val="clear" w:color="auto" w:fill="auto"/>
        </w:rPr>
      </w:pPr>
    </w:p>
    <w:p w:rsidR="00AC7720" w:rsidRPr="007F1933" w:rsidRDefault="00AC7720" w:rsidP="00AC7720">
      <w:pPr>
        <w:pStyle w:val="Corpsdetexte2"/>
        <w:numPr>
          <w:ilvl w:val="0"/>
          <w:numId w:val="6"/>
        </w:numPr>
        <w:rPr>
          <w:rFonts w:ascii="Arial" w:hAnsi="Arial" w:cs="Arial"/>
          <w:shd w:val="clear" w:color="auto" w:fill="auto"/>
        </w:rPr>
      </w:pPr>
      <w:r w:rsidRPr="007F1933">
        <w:rPr>
          <w:rFonts w:ascii="Arial" w:hAnsi="Arial" w:cs="Arial"/>
          <w:b/>
          <w:shd w:val="clear" w:color="auto" w:fill="auto"/>
        </w:rPr>
        <w:t>une note concernant les prestations</w:t>
      </w:r>
      <w:r w:rsidRPr="007F1933">
        <w:rPr>
          <w:rFonts w:ascii="Arial" w:hAnsi="Arial" w:cs="Arial"/>
          <w:shd w:val="clear" w:color="auto" w:fill="auto"/>
        </w:rPr>
        <w:t xml:space="preserve"> que l’entrepreneur envisage de sous-traiter et pour lesquelles un acte spécial serait ou pourrait être présenté à l’acceptation du maître de l’ouvrage.</w:t>
      </w:r>
    </w:p>
    <w:p w:rsidR="00AC7720" w:rsidRDefault="00AC7720" w:rsidP="00AC7720">
      <w:pPr>
        <w:pStyle w:val="Corpsdetexte2"/>
        <w:rPr>
          <w:rFonts w:ascii="Arial" w:hAnsi="Arial" w:cs="Arial"/>
          <w:b/>
          <w:sz w:val="22"/>
          <w:szCs w:val="22"/>
          <w:shd w:val="clear" w:color="auto" w:fill="auto"/>
        </w:rPr>
      </w:pPr>
    </w:p>
    <w:p w:rsidR="00AC7720" w:rsidRPr="007272D6" w:rsidRDefault="00AC7720" w:rsidP="00AC7720">
      <w:pPr>
        <w:pStyle w:val="Corpsdetexte2"/>
        <w:rPr>
          <w:rFonts w:ascii="Arial" w:hAnsi="Arial" w:cs="Arial"/>
          <w:b/>
          <w:sz w:val="22"/>
          <w:szCs w:val="22"/>
          <w:shd w:val="clear" w:color="auto" w:fill="auto"/>
        </w:rPr>
      </w:pPr>
      <w:r w:rsidRPr="007272D6">
        <w:rPr>
          <w:rFonts w:ascii="Arial" w:hAnsi="Arial" w:cs="Arial"/>
          <w:b/>
          <w:sz w:val="22"/>
          <w:szCs w:val="22"/>
          <w:shd w:val="clear" w:color="auto" w:fill="auto"/>
        </w:rPr>
        <w:t xml:space="preserve">5.4 - </w:t>
      </w:r>
      <w:r w:rsidRPr="007272D6">
        <w:rPr>
          <w:rFonts w:ascii="Arial" w:hAnsi="Arial" w:cs="Arial"/>
          <w:b/>
          <w:sz w:val="22"/>
          <w:szCs w:val="22"/>
          <w:u w:val="single"/>
          <w:shd w:val="clear" w:color="auto" w:fill="auto"/>
        </w:rPr>
        <w:t xml:space="preserve">Les planches graphiques </w:t>
      </w:r>
    </w:p>
    <w:p w:rsidR="00AC7720" w:rsidRPr="007272D6" w:rsidRDefault="00AC7720" w:rsidP="00AC7720">
      <w:pPr>
        <w:jc w:val="both"/>
        <w:rPr>
          <w:rFonts w:ascii="Arial" w:hAnsi="Arial" w:cs="Arial"/>
          <w:sz w:val="22"/>
          <w:szCs w:val="22"/>
        </w:rPr>
      </w:pPr>
    </w:p>
    <w:p w:rsidR="00AC7720" w:rsidRPr="007272D6" w:rsidRDefault="00AC7720" w:rsidP="00AC7720">
      <w:pPr>
        <w:rPr>
          <w:rFonts w:ascii="Arial" w:hAnsi="Arial"/>
          <w:sz w:val="22"/>
          <w:szCs w:val="22"/>
        </w:rPr>
      </w:pPr>
    </w:p>
    <w:p w:rsidR="00AC7720" w:rsidRPr="008C0460" w:rsidRDefault="00AC7720" w:rsidP="00AC7720">
      <w:pPr>
        <w:rPr>
          <w:rFonts w:ascii="Arial" w:hAnsi="Arial"/>
        </w:rPr>
      </w:pPr>
      <w:r w:rsidRPr="008C0460">
        <w:rPr>
          <w:rFonts w:ascii="Arial" w:hAnsi="Arial"/>
        </w:rPr>
        <w:t>Les planches graphiques seront</w:t>
      </w:r>
      <w:r w:rsidRPr="008C0460">
        <w:rPr>
          <w:rFonts w:ascii="Arial" w:hAnsi="Arial"/>
          <w:b/>
        </w:rPr>
        <w:t xml:space="preserve"> impérativement au nombre de </w:t>
      </w:r>
      <w:r>
        <w:rPr>
          <w:rFonts w:ascii="Arial" w:hAnsi="Arial"/>
          <w:b/>
        </w:rPr>
        <w:t>4</w:t>
      </w:r>
      <w:r w:rsidRPr="008C0460">
        <w:rPr>
          <w:rFonts w:ascii="Arial" w:hAnsi="Arial"/>
          <w:b/>
        </w:rPr>
        <w:t xml:space="preserve"> (1 planche par simulation), </w:t>
      </w:r>
      <w:r w:rsidRPr="008C0460">
        <w:rPr>
          <w:rFonts w:ascii="Arial" w:hAnsi="Arial"/>
        </w:rPr>
        <w:t xml:space="preserve">présentées sur </w:t>
      </w:r>
      <w:r w:rsidRPr="00FA0C4B">
        <w:rPr>
          <w:rFonts w:ascii="Arial" w:hAnsi="Arial"/>
          <w:color w:val="FF0000"/>
          <w:u w:val="single"/>
        </w:rPr>
        <w:t xml:space="preserve">format </w:t>
      </w:r>
      <w:r w:rsidR="00FA0C4B" w:rsidRPr="00FA0C4B">
        <w:rPr>
          <w:rFonts w:ascii="Arial" w:hAnsi="Arial"/>
          <w:color w:val="FF0000"/>
          <w:u w:val="single"/>
        </w:rPr>
        <w:t>A2</w:t>
      </w:r>
      <w:r w:rsidRPr="008C0460">
        <w:rPr>
          <w:rFonts w:ascii="Arial" w:hAnsi="Arial"/>
        </w:rPr>
        <w:t>, organisées obligatoirement comme dessiné et précisé ci-après. Tous les plans seront présentés avec le Nord vers le haut du panneau.</w:t>
      </w:r>
    </w:p>
    <w:p w:rsidR="00AC7720" w:rsidRPr="008C0460" w:rsidRDefault="00AC7720" w:rsidP="00AC7720">
      <w:pPr>
        <w:rPr>
          <w:rFonts w:ascii="Arial" w:hAnsi="Arial"/>
        </w:rPr>
      </w:pPr>
    </w:p>
    <w:p w:rsidR="00AC7720" w:rsidRPr="008C0460" w:rsidRDefault="00AC7720" w:rsidP="00AC7720">
      <w:pPr>
        <w:pStyle w:val="Titre7"/>
        <w:rPr>
          <w:rFonts w:ascii="Arial" w:hAnsi="Arial"/>
          <w:i w:val="0"/>
          <w:u w:val="none"/>
        </w:rPr>
      </w:pPr>
      <w:r w:rsidRPr="008C0460">
        <w:rPr>
          <w:rFonts w:ascii="Arial" w:hAnsi="Arial"/>
          <w:i w:val="0"/>
          <w:u w:val="none"/>
        </w:rPr>
        <w:t>Pour toute planche supplémentaire, le Pouvoir Adjudicateur n'examinera pas le projet et déclarera celui-ci non conforme.</w:t>
      </w:r>
    </w:p>
    <w:p w:rsidR="00AC7720" w:rsidRPr="008C0460" w:rsidRDefault="00AC7720" w:rsidP="00AC7720"/>
    <w:p w:rsidR="009F1AFB" w:rsidRDefault="009F1AFB">
      <w:pPr>
        <w:spacing w:after="200" w:line="276" w:lineRule="auto"/>
        <w:rPr>
          <w:rFonts w:ascii="Arial" w:hAnsi="Arial"/>
          <w:b/>
          <w:i/>
          <w:sz w:val="22"/>
          <w:u w:val="single"/>
        </w:rPr>
      </w:pPr>
      <w:r>
        <w:rPr>
          <w:rFonts w:ascii="Arial" w:hAnsi="Arial"/>
          <w:sz w:val="22"/>
        </w:rPr>
        <w:br w:type="page"/>
      </w:r>
    </w:p>
    <w:p w:rsidR="00AC7720" w:rsidRPr="008C0460" w:rsidRDefault="00AC7720" w:rsidP="00AC7720">
      <w:pPr>
        <w:pStyle w:val="Titre7"/>
        <w:rPr>
          <w:rFonts w:ascii="Arial" w:hAnsi="Arial"/>
          <w:sz w:val="22"/>
        </w:rPr>
      </w:pPr>
      <w:r w:rsidRPr="008C0460">
        <w:rPr>
          <w:rFonts w:ascii="Arial" w:hAnsi="Arial"/>
          <w:sz w:val="22"/>
        </w:rPr>
        <w:lastRenderedPageBreak/>
        <w:t xml:space="preserve">Chaque planche comportera les éléments suivants : </w:t>
      </w:r>
    </w:p>
    <w:p w:rsidR="00AC7720" w:rsidRPr="008C0460" w:rsidRDefault="00AC7720" w:rsidP="00AC7720">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6"/>
        <w:gridCol w:w="4606"/>
      </w:tblGrid>
      <w:tr w:rsidR="00AC7720" w:rsidRPr="007F1933" w:rsidTr="007C5EF9">
        <w:trPr>
          <w:trHeight w:val="2536"/>
        </w:trPr>
        <w:tc>
          <w:tcPr>
            <w:tcW w:w="4606" w:type="dxa"/>
          </w:tcPr>
          <w:p w:rsidR="00AC7720" w:rsidRPr="007F1933" w:rsidRDefault="00AC7720" w:rsidP="007C5EF9">
            <w:pPr>
              <w:rPr>
                <w:rFonts w:ascii="Arial" w:hAnsi="Arial"/>
                <w:b/>
              </w:rPr>
            </w:pPr>
            <w:proofErr w:type="gramStart"/>
            <w:r w:rsidRPr="007F1933">
              <w:rPr>
                <w:rFonts w:ascii="Arial" w:hAnsi="Arial"/>
                <w:b/>
              </w:rPr>
              <w:t>1.a</w:t>
            </w:r>
            <w:proofErr w:type="gramEnd"/>
          </w:p>
          <w:p w:rsidR="00AC7720" w:rsidRPr="007F1933" w:rsidRDefault="00AC7720" w:rsidP="007C5EF9">
            <w:pPr>
              <w:rPr>
                <w:rFonts w:ascii="Arial" w:hAnsi="Arial"/>
                <w:b/>
              </w:rPr>
            </w:pPr>
          </w:p>
          <w:p w:rsidR="00AC7720" w:rsidRPr="007F1933" w:rsidRDefault="00AC7720" w:rsidP="007C5EF9">
            <w:pPr>
              <w:rPr>
                <w:rFonts w:ascii="Arial" w:hAnsi="Arial"/>
                <w:b/>
              </w:rPr>
            </w:pPr>
          </w:p>
          <w:p w:rsidR="00AC7720" w:rsidRPr="007F1933" w:rsidRDefault="00AC7720" w:rsidP="007C5EF9">
            <w:pPr>
              <w:pStyle w:val="Titre1"/>
              <w:rPr>
                <w:rFonts w:ascii="Arial" w:hAnsi="Arial"/>
              </w:rPr>
            </w:pPr>
            <w:r w:rsidRPr="007F1933">
              <w:rPr>
                <w:rFonts w:ascii="Arial" w:hAnsi="Arial"/>
              </w:rPr>
              <w:t xml:space="preserve">Plan masse </w:t>
            </w:r>
          </w:p>
          <w:p w:rsidR="00AC7720" w:rsidRPr="007F1933" w:rsidRDefault="00AC7720" w:rsidP="007C5EF9">
            <w:pPr>
              <w:rPr>
                <w:rFonts w:ascii="Arial" w:hAnsi="Arial"/>
              </w:rPr>
            </w:pPr>
          </w:p>
          <w:p w:rsidR="00AC7720" w:rsidRPr="007F1933" w:rsidRDefault="00AC7720" w:rsidP="007C5EF9">
            <w:pPr>
              <w:rPr>
                <w:rFonts w:ascii="Arial" w:hAnsi="Arial"/>
              </w:rPr>
            </w:pPr>
          </w:p>
          <w:p w:rsidR="00AC7720" w:rsidRPr="007F1933" w:rsidRDefault="00AC7720" w:rsidP="007C5EF9">
            <w:pPr>
              <w:rPr>
                <w:rFonts w:ascii="Arial" w:hAnsi="Arial"/>
              </w:rPr>
            </w:pPr>
          </w:p>
          <w:p w:rsidR="00AC7720" w:rsidRPr="007F1933" w:rsidRDefault="00AC7720" w:rsidP="007C5EF9">
            <w:pPr>
              <w:rPr>
                <w:rFonts w:ascii="Arial" w:hAnsi="Arial"/>
              </w:rPr>
            </w:pPr>
            <w:r w:rsidRPr="007F1933">
              <w:rPr>
                <w:rFonts w:ascii="Arial" w:hAnsi="Arial"/>
              </w:rPr>
              <w:t>Echelle 1/</w:t>
            </w:r>
            <w:r>
              <w:rPr>
                <w:rFonts w:ascii="Arial" w:hAnsi="Arial"/>
              </w:rPr>
              <w:t>500</w:t>
            </w:r>
            <w:r w:rsidRPr="007F1933">
              <w:rPr>
                <w:rFonts w:ascii="Arial" w:hAnsi="Arial"/>
                <w:vertAlign w:val="superscript"/>
              </w:rPr>
              <w:t>ème</w:t>
            </w:r>
          </w:p>
          <w:p w:rsidR="00AC7720" w:rsidRPr="007F1933" w:rsidRDefault="00AC7720" w:rsidP="007C5EF9">
            <w:pPr>
              <w:rPr>
                <w:rFonts w:ascii="Arial" w:hAnsi="Arial"/>
              </w:rPr>
            </w:pPr>
          </w:p>
          <w:p w:rsidR="00AC7720" w:rsidRPr="007F1933" w:rsidRDefault="00AC7720" w:rsidP="007C5EF9">
            <w:pPr>
              <w:rPr>
                <w:rFonts w:ascii="Arial" w:hAnsi="Arial"/>
              </w:rPr>
            </w:pPr>
          </w:p>
        </w:tc>
        <w:tc>
          <w:tcPr>
            <w:tcW w:w="4606" w:type="dxa"/>
          </w:tcPr>
          <w:p w:rsidR="00AC7720" w:rsidRPr="007F1933" w:rsidRDefault="00AC7720" w:rsidP="007C5EF9">
            <w:pPr>
              <w:rPr>
                <w:rFonts w:ascii="Arial" w:hAnsi="Arial"/>
                <w:b/>
              </w:rPr>
            </w:pPr>
            <w:proofErr w:type="gramStart"/>
            <w:r w:rsidRPr="007F1933">
              <w:rPr>
                <w:rFonts w:ascii="Arial" w:hAnsi="Arial"/>
                <w:b/>
              </w:rPr>
              <w:t>1.b</w:t>
            </w:r>
            <w:proofErr w:type="gramEnd"/>
          </w:p>
          <w:p w:rsidR="00AC7720" w:rsidRPr="007F1933" w:rsidRDefault="00AC7720" w:rsidP="007C5EF9">
            <w:pPr>
              <w:rPr>
                <w:rFonts w:ascii="Arial" w:hAnsi="Arial"/>
              </w:rPr>
            </w:pPr>
          </w:p>
          <w:p w:rsidR="00AC7720" w:rsidRPr="007F1933" w:rsidRDefault="00AC7720" w:rsidP="007C5EF9">
            <w:pPr>
              <w:rPr>
                <w:rFonts w:ascii="Arial" w:hAnsi="Arial"/>
              </w:rPr>
            </w:pPr>
          </w:p>
          <w:p w:rsidR="00AC7720" w:rsidRPr="007F1933" w:rsidRDefault="00AC7720" w:rsidP="007C5EF9">
            <w:pPr>
              <w:pStyle w:val="Titre1"/>
              <w:rPr>
                <w:rFonts w:ascii="Arial" w:hAnsi="Arial"/>
              </w:rPr>
            </w:pPr>
            <w:r w:rsidRPr="007F1933">
              <w:rPr>
                <w:rFonts w:ascii="Arial" w:hAnsi="Arial"/>
              </w:rPr>
              <w:t>Plan de masse du projet</w:t>
            </w:r>
            <w:r>
              <w:rPr>
                <w:rFonts w:ascii="Arial" w:hAnsi="Arial"/>
              </w:rPr>
              <w:t xml:space="preserve"> avec visibilité des plans niveaux </w:t>
            </w:r>
            <w:proofErr w:type="spellStart"/>
            <w:r>
              <w:rPr>
                <w:rFonts w:ascii="Arial" w:hAnsi="Arial"/>
              </w:rPr>
              <w:t>rdc</w:t>
            </w:r>
            <w:proofErr w:type="spellEnd"/>
            <w:r w:rsidRPr="007F1933">
              <w:rPr>
                <w:rFonts w:ascii="Arial" w:hAnsi="Arial"/>
              </w:rPr>
              <w:t>, des accès et du traitement paysager</w:t>
            </w:r>
          </w:p>
          <w:p w:rsidR="00AC7720" w:rsidRPr="007F1933" w:rsidRDefault="00AC7720" w:rsidP="007C5EF9">
            <w:pPr>
              <w:jc w:val="center"/>
              <w:rPr>
                <w:rFonts w:ascii="Arial" w:hAnsi="Arial"/>
              </w:rPr>
            </w:pPr>
          </w:p>
          <w:p w:rsidR="00AC7720" w:rsidRPr="007F1933" w:rsidRDefault="00AC7720" w:rsidP="007C5EF9">
            <w:pPr>
              <w:rPr>
                <w:rFonts w:ascii="Arial" w:hAnsi="Arial"/>
              </w:rPr>
            </w:pPr>
          </w:p>
          <w:p w:rsidR="00AC7720" w:rsidRPr="007F1933" w:rsidRDefault="00AC7720" w:rsidP="007C5EF9">
            <w:pPr>
              <w:rPr>
                <w:rFonts w:ascii="Arial" w:hAnsi="Arial"/>
              </w:rPr>
            </w:pPr>
            <w:r w:rsidRPr="007F1933">
              <w:rPr>
                <w:rFonts w:ascii="Arial" w:hAnsi="Arial"/>
              </w:rPr>
              <w:t>Echelle 1/500</w:t>
            </w:r>
            <w:r w:rsidRPr="007F1933">
              <w:rPr>
                <w:rFonts w:ascii="Arial" w:hAnsi="Arial"/>
                <w:vertAlign w:val="superscript"/>
              </w:rPr>
              <w:t>ème</w:t>
            </w:r>
          </w:p>
          <w:p w:rsidR="00AC7720" w:rsidRPr="007F1933" w:rsidRDefault="00AC7720" w:rsidP="007C5EF9">
            <w:pPr>
              <w:rPr>
                <w:rFonts w:ascii="Arial" w:hAnsi="Arial"/>
              </w:rPr>
            </w:pPr>
          </w:p>
        </w:tc>
      </w:tr>
    </w:tbl>
    <w:p w:rsidR="00AC7720" w:rsidRPr="00B50D17" w:rsidRDefault="00AC7720" w:rsidP="00AC7720">
      <w:pPr>
        <w:rPr>
          <w:b/>
          <w:i/>
          <w:u w:val="single"/>
        </w:rPr>
      </w:pPr>
    </w:p>
    <w:p w:rsidR="00AC7720" w:rsidRPr="00B50D17" w:rsidRDefault="00AC7720" w:rsidP="00AC77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42"/>
      </w:tblGrid>
      <w:tr w:rsidR="00AC7720" w:rsidRPr="00B50D17" w:rsidTr="007C5EF9">
        <w:trPr>
          <w:trHeight w:val="3368"/>
        </w:trPr>
        <w:tc>
          <w:tcPr>
            <w:tcW w:w="9142" w:type="dxa"/>
          </w:tcPr>
          <w:p w:rsidR="00AC7720" w:rsidRPr="000F4109" w:rsidRDefault="00AC7720" w:rsidP="007C5EF9">
            <w:pPr>
              <w:rPr>
                <w:rFonts w:ascii="Arial" w:hAnsi="Arial"/>
                <w:b/>
              </w:rPr>
            </w:pPr>
            <w:proofErr w:type="gramStart"/>
            <w:r>
              <w:rPr>
                <w:rFonts w:ascii="Arial" w:hAnsi="Arial"/>
                <w:b/>
                <w:i/>
                <w:u w:val="single"/>
              </w:rPr>
              <w:t>2.Expression</w:t>
            </w:r>
            <w:proofErr w:type="gramEnd"/>
            <w:r>
              <w:rPr>
                <w:rFonts w:ascii="Arial" w:hAnsi="Arial"/>
                <w:b/>
                <w:i/>
                <w:u w:val="single"/>
              </w:rPr>
              <w:t xml:space="preserve"> libre plans des logements</w:t>
            </w:r>
            <w:r w:rsidRPr="00B50D17">
              <w:t xml:space="preserve"> </w:t>
            </w:r>
          </w:p>
          <w:p w:rsidR="00AC7720" w:rsidRPr="00B50D17" w:rsidRDefault="00AC7720" w:rsidP="007C5EF9">
            <w:pPr>
              <w:rPr>
                <w:rFonts w:ascii="Arial" w:hAnsi="Arial"/>
              </w:rPr>
            </w:pPr>
          </w:p>
          <w:p w:rsidR="00AC7720" w:rsidRPr="00B50D17" w:rsidRDefault="00AC7720" w:rsidP="007C5EF9">
            <w:pPr>
              <w:rPr>
                <w:rFonts w:ascii="Arial" w:hAnsi="Arial"/>
              </w:rPr>
            </w:pPr>
          </w:p>
          <w:p w:rsidR="00AC7720" w:rsidRPr="00B50D17" w:rsidRDefault="00AC7720" w:rsidP="007C5EF9">
            <w:pPr>
              <w:rPr>
                <w:rFonts w:ascii="Arial" w:hAnsi="Arial"/>
              </w:rPr>
            </w:pPr>
          </w:p>
          <w:p w:rsidR="00AC7720" w:rsidRPr="00B50D17" w:rsidRDefault="00AC7720" w:rsidP="007C5EF9">
            <w:pPr>
              <w:rPr>
                <w:rFonts w:ascii="Arial" w:hAnsi="Arial"/>
              </w:rPr>
            </w:pPr>
          </w:p>
        </w:tc>
      </w:tr>
    </w:tbl>
    <w:p w:rsidR="00AC7720" w:rsidRDefault="00AC7720" w:rsidP="00AC7720">
      <w:pPr>
        <w:pStyle w:val="Titre7"/>
        <w:rPr>
          <w:sz w:val="22"/>
          <w:szCs w:val="22"/>
        </w:rPr>
      </w:pPr>
    </w:p>
    <w:p w:rsidR="00AC7720" w:rsidRPr="00AF5E0A" w:rsidRDefault="00AC7720" w:rsidP="00AC77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42"/>
      </w:tblGrid>
      <w:tr w:rsidR="00AC7720" w:rsidRPr="00B50D17" w:rsidTr="007C5EF9">
        <w:trPr>
          <w:trHeight w:val="2204"/>
        </w:trPr>
        <w:tc>
          <w:tcPr>
            <w:tcW w:w="9142" w:type="dxa"/>
          </w:tcPr>
          <w:p w:rsidR="00AC7720" w:rsidRPr="00B50D17" w:rsidRDefault="00AC7720" w:rsidP="007C5EF9">
            <w:pPr>
              <w:pStyle w:val="Titre1"/>
              <w:ind w:right="-70"/>
              <w:rPr>
                <w:rFonts w:ascii="Arial" w:hAnsi="Arial"/>
                <w:sz w:val="22"/>
                <w:u w:val="none"/>
              </w:rPr>
            </w:pPr>
            <w:proofErr w:type="gramStart"/>
            <w:r w:rsidRPr="00B50D17">
              <w:rPr>
                <w:rFonts w:ascii="Arial" w:hAnsi="Arial"/>
                <w:u w:val="none"/>
              </w:rPr>
              <w:t>3.a</w:t>
            </w:r>
            <w:proofErr w:type="gramEnd"/>
          </w:p>
          <w:p w:rsidR="00AC7720" w:rsidRPr="00B50D17" w:rsidRDefault="00AC7720" w:rsidP="007C5EF9">
            <w:pPr>
              <w:pStyle w:val="Titre1"/>
              <w:rPr>
                <w:rFonts w:ascii="Arial" w:hAnsi="Arial"/>
                <w:sz w:val="22"/>
              </w:rPr>
            </w:pPr>
          </w:p>
          <w:p w:rsidR="00AC7720" w:rsidRPr="00B50D17" w:rsidRDefault="00AC7720" w:rsidP="007C5EF9">
            <w:pPr>
              <w:pStyle w:val="Titre1"/>
              <w:rPr>
                <w:rFonts w:ascii="Arial" w:hAnsi="Arial"/>
                <w:sz w:val="22"/>
              </w:rPr>
            </w:pPr>
            <w:r w:rsidRPr="00B50D17">
              <w:rPr>
                <w:rFonts w:ascii="Arial" w:hAnsi="Arial"/>
                <w:sz w:val="22"/>
              </w:rPr>
              <w:t>Expression libre : façades et coupes</w:t>
            </w:r>
          </w:p>
          <w:p w:rsidR="00AC7720" w:rsidRPr="00B50D17" w:rsidRDefault="00AC7720" w:rsidP="007C5EF9">
            <w:pPr>
              <w:pStyle w:val="Titre1"/>
              <w:rPr>
                <w:rFonts w:ascii="Arial" w:hAnsi="Arial"/>
                <w:sz w:val="22"/>
              </w:rPr>
            </w:pPr>
          </w:p>
          <w:p w:rsidR="00AC7720" w:rsidRPr="00B50D17" w:rsidRDefault="00AC7720" w:rsidP="007C5EF9">
            <w:pPr>
              <w:rPr>
                <w:rFonts w:ascii="Arial" w:hAnsi="Arial"/>
              </w:rPr>
            </w:pPr>
          </w:p>
          <w:p w:rsidR="00AC7720" w:rsidRPr="00B50D17" w:rsidRDefault="00AC7720" w:rsidP="007C5EF9">
            <w:pPr>
              <w:rPr>
                <w:rFonts w:ascii="Arial" w:hAnsi="Arial"/>
              </w:rPr>
            </w:pPr>
          </w:p>
          <w:p w:rsidR="00AC7720" w:rsidRPr="00B50D17" w:rsidRDefault="00AC7720" w:rsidP="007C5EF9">
            <w:pPr>
              <w:rPr>
                <w:rFonts w:ascii="Arial" w:hAnsi="Arial"/>
              </w:rPr>
            </w:pPr>
          </w:p>
          <w:p w:rsidR="00AC7720" w:rsidRPr="00B50D17" w:rsidRDefault="00AC7720" w:rsidP="007C5EF9">
            <w:pPr>
              <w:rPr>
                <w:rFonts w:ascii="Arial" w:hAnsi="Arial"/>
              </w:rPr>
            </w:pPr>
            <w:r w:rsidRPr="00B50D17">
              <w:rPr>
                <w:rFonts w:ascii="Arial" w:hAnsi="Arial"/>
              </w:rPr>
              <w:t>Echelle 1/200</w:t>
            </w:r>
            <w:r w:rsidRPr="00B50D17">
              <w:rPr>
                <w:rFonts w:ascii="Arial" w:hAnsi="Arial"/>
                <w:vertAlign w:val="superscript"/>
              </w:rPr>
              <w:t>ème</w:t>
            </w:r>
            <w:r w:rsidRPr="00B50D17">
              <w:rPr>
                <w:rFonts w:ascii="Arial" w:hAnsi="Arial"/>
              </w:rPr>
              <w:t xml:space="preserve"> </w:t>
            </w:r>
          </w:p>
        </w:tc>
      </w:tr>
      <w:tr w:rsidR="00AC7720" w:rsidRPr="00B50D17" w:rsidTr="007C5EF9">
        <w:trPr>
          <w:trHeight w:val="2289"/>
        </w:trPr>
        <w:tc>
          <w:tcPr>
            <w:tcW w:w="9142" w:type="dxa"/>
          </w:tcPr>
          <w:p w:rsidR="00AC7720" w:rsidRPr="00B50D17" w:rsidRDefault="00AC7720" w:rsidP="007C5EF9">
            <w:pPr>
              <w:pStyle w:val="Titre1"/>
              <w:rPr>
                <w:rFonts w:ascii="Arial" w:hAnsi="Arial"/>
                <w:sz w:val="22"/>
                <w:u w:val="none"/>
              </w:rPr>
            </w:pPr>
            <w:proofErr w:type="gramStart"/>
            <w:r w:rsidRPr="00B50D17">
              <w:rPr>
                <w:rFonts w:ascii="Arial" w:hAnsi="Arial"/>
                <w:u w:val="none"/>
              </w:rPr>
              <w:t>3.b</w:t>
            </w:r>
            <w:proofErr w:type="gramEnd"/>
          </w:p>
          <w:p w:rsidR="00AC7720" w:rsidRPr="00B50D17" w:rsidRDefault="00AC7720" w:rsidP="007C5EF9">
            <w:pPr>
              <w:pStyle w:val="Titre1"/>
              <w:rPr>
                <w:rFonts w:ascii="Arial" w:hAnsi="Arial"/>
                <w:sz w:val="22"/>
              </w:rPr>
            </w:pPr>
          </w:p>
          <w:p w:rsidR="00AC7720" w:rsidRPr="00B50D17" w:rsidRDefault="00AC7720" w:rsidP="007C5EF9">
            <w:pPr>
              <w:pStyle w:val="Titre1"/>
              <w:rPr>
                <w:rFonts w:ascii="Arial" w:hAnsi="Arial"/>
                <w:sz w:val="22"/>
              </w:rPr>
            </w:pPr>
            <w:r w:rsidRPr="00B50D17">
              <w:rPr>
                <w:rFonts w:ascii="Arial" w:hAnsi="Arial"/>
                <w:sz w:val="22"/>
              </w:rPr>
              <w:t xml:space="preserve">Expression libre : </w:t>
            </w:r>
            <w:r w:rsidR="002A759C" w:rsidRPr="002A759C">
              <w:rPr>
                <w:rFonts w:ascii="Arial" w:hAnsi="Arial"/>
                <w:color w:val="FF0000"/>
                <w:sz w:val="22"/>
              </w:rPr>
              <w:t>DEUX</w:t>
            </w:r>
            <w:r w:rsidR="002A759C">
              <w:rPr>
                <w:rFonts w:ascii="Arial" w:hAnsi="Arial"/>
                <w:sz w:val="22"/>
              </w:rPr>
              <w:t xml:space="preserve"> </w:t>
            </w:r>
            <w:r w:rsidRPr="00B50D17">
              <w:rPr>
                <w:rFonts w:ascii="Arial" w:hAnsi="Arial"/>
                <w:sz w:val="22"/>
              </w:rPr>
              <w:t>vues d’ensemble lointaines et séquence d’ambiance (3D)</w:t>
            </w:r>
          </w:p>
          <w:p w:rsidR="00AC7720" w:rsidRPr="00B50D17" w:rsidRDefault="00AC7720" w:rsidP="007C5EF9">
            <w:pPr>
              <w:pStyle w:val="Titre1"/>
              <w:rPr>
                <w:rFonts w:ascii="Arial" w:hAnsi="Arial"/>
                <w:sz w:val="22"/>
              </w:rPr>
            </w:pPr>
          </w:p>
          <w:p w:rsidR="00AC7720" w:rsidRPr="00B50D17" w:rsidRDefault="00AC7720" w:rsidP="007C5EF9">
            <w:pPr>
              <w:rPr>
                <w:rFonts w:ascii="Arial" w:hAnsi="Arial"/>
              </w:rPr>
            </w:pPr>
          </w:p>
          <w:p w:rsidR="00AC7720" w:rsidRPr="00B50D17" w:rsidRDefault="00AC7720" w:rsidP="007C5EF9">
            <w:pPr>
              <w:rPr>
                <w:rFonts w:ascii="Arial" w:hAnsi="Arial"/>
              </w:rPr>
            </w:pPr>
          </w:p>
          <w:p w:rsidR="00AC7720" w:rsidRPr="00B50D17" w:rsidRDefault="00AC7720" w:rsidP="007C5EF9">
            <w:pPr>
              <w:rPr>
                <w:rFonts w:ascii="Arial" w:hAnsi="Arial"/>
              </w:rPr>
            </w:pPr>
          </w:p>
          <w:p w:rsidR="00AC7720" w:rsidRPr="00B50D17" w:rsidRDefault="00AC7720" w:rsidP="007C5EF9">
            <w:pPr>
              <w:rPr>
                <w:rFonts w:ascii="Arial" w:hAnsi="Arial"/>
              </w:rPr>
            </w:pPr>
          </w:p>
        </w:tc>
      </w:tr>
    </w:tbl>
    <w:p w:rsidR="00AC7720" w:rsidRDefault="00AC7720" w:rsidP="00AC7720">
      <w:pPr>
        <w:jc w:val="both"/>
        <w:rPr>
          <w:rFonts w:ascii="Arial" w:hAnsi="Arial" w:cs="Arial"/>
        </w:rPr>
      </w:pPr>
    </w:p>
    <w:p w:rsidR="00AC7720" w:rsidRPr="007F1933" w:rsidRDefault="00AC7720" w:rsidP="00AC7720">
      <w:pPr>
        <w:jc w:val="both"/>
        <w:rPr>
          <w:rFonts w:ascii="Arial" w:hAnsi="Arial" w:cs="Arial"/>
          <w:b/>
          <w:u w:val="single"/>
        </w:rPr>
      </w:pPr>
      <w:r w:rsidRPr="007F1933">
        <w:rPr>
          <w:rFonts w:ascii="Arial" w:hAnsi="Arial" w:cs="Arial"/>
          <w:b/>
          <w:u w:val="single"/>
        </w:rPr>
        <w:t>Nota :</w:t>
      </w:r>
    </w:p>
    <w:p w:rsidR="00AC7720" w:rsidRPr="007F1933" w:rsidRDefault="00AC7720" w:rsidP="00AC7720">
      <w:pPr>
        <w:numPr>
          <w:ilvl w:val="0"/>
          <w:numId w:val="8"/>
        </w:numPr>
        <w:spacing w:before="120"/>
        <w:ind w:left="357" w:hanging="357"/>
        <w:jc w:val="both"/>
        <w:rPr>
          <w:rFonts w:ascii="Arial" w:hAnsi="Arial" w:cs="Arial"/>
        </w:rPr>
      </w:pPr>
      <w:r>
        <w:rPr>
          <w:rFonts w:ascii="Arial" w:hAnsi="Arial" w:cs="Arial"/>
        </w:rPr>
        <w:t>L</w:t>
      </w:r>
      <w:r w:rsidRPr="007F1933">
        <w:rPr>
          <w:rFonts w:ascii="Arial" w:hAnsi="Arial" w:cs="Arial"/>
        </w:rPr>
        <w:t>a couleur est à privilégier pour exprimer lisiblement les principes de circulation piéton/automobile, espace public/logement, parcours paysager…</w:t>
      </w:r>
    </w:p>
    <w:p w:rsidR="00AC7720" w:rsidRPr="007272D6" w:rsidRDefault="00AC7720" w:rsidP="00AC7720">
      <w:pPr>
        <w:jc w:val="both"/>
        <w:rPr>
          <w:rFonts w:ascii="Arial" w:hAnsi="Arial" w:cs="Arial"/>
          <w:sz w:val="22"/>
          <w:szCs w:val="22"/>
        </w:rPr>
      </w:pPr>
    </w:p>
    <w:p w:rsidR="00AC7720" w:rsidRPr="007272D6" w:rsidRDefault="00AC7720" w:rsidP="00AC7720">
      <w:pPr>
        <w:jc w:val="both"/>
        <w:rPr>
          <w:rFonts w:ascii="Arial" w:hAnsi="Arial" w:cs="Arial"/>
          <w:b/>
          <w:sz w:val="22"/>
          <w:szCs w:val="22"/>
          <w:u w:val="single"/>
        </w:rPr>
      </w:pPr>
      <w:r w:rsidRPr="007272D6">
        <w:rPr>
          <w:rFonts w:ascii="Arial" w:hAnsi="Arial" w:cs="Arial"/>
          <w:b/>
          <w:sz w:val="22"/>
          <w:szCs w:val="22"/>
        </w:rPr>
        <w:t xml:space="preserve">5.5 - </w:t>
      </w:r>
      <w:r w:rsidRPr="007272D6">
        <w:rPr>
          <w:rFonts w:ascii="Arial" w:hAnsi="Arial" w:cs="Arial"/>
          <w:b/>
          <w:sz w:val="22"/>
          <w:szCs w:val="22"/>
          <w:u w:val="single"/>
        </w:rPr>
        <w:t>Le dossier de plans</w:t>
      </w:r>
    </w:p>
    <w:p w:rsidR="00AC7720" w:rsidRPr="007272D6" w:rsidRDefault="00AC7720" w:rsidP="00AC7720">
      <w:pPr>
        <w:jc w:val="both"/>
        <w:rPr>
          <w:rFonts w:ascii="Arial" w:hAnsi="Arial" w:cs="Arial"/>
          <w:b/>
          <w:sz w:val="22"/>
          <w:szCs w:val="22"/>
          <w:u w:val="single"/>
        </w:rPr>
      </w:pPr>
    </w:p>
    <w:p w:rsidR="00AC7720" w:rsidRPr="007F1933" w:rsidRDefault="00AC7720" w:rsidP="00AC7720">
      <w:pPr>
        <w:ind w:left="1065"/>
        <w:jc w:val="both"/>
        <w:rPr>
          <w:rFonts w:ascii="Arial" w:hAnsi="Arial" w:cs="Arial"/>
        </w:rPr>
      </w:pPr>
      <w:r w:rsidRPr="007F1933">
        <w:rPr>
          <w:rFonts w:ascii="Arial" w:hAnsi="Arial" w:cs="Arial"/>
        </w:rPr>
        <w:t xml:space="preserve">Les </w:t>
      </w:r>
      <w:r>
        <w:rPr>
          <w:rFonts w:ascii="Arial" w:hAnsi="Arial" w:cs="Arial"/>
        </w:rPr>
        <w:t>éléments graphiques de la planche seront fournis également sous le format A3.</w:t>
      </w:r>
    </w:p>
    <w:p w:rsidR="00AC7720" w:rsidRPr="007F1933" w:rsidRDefault="00AC7720" w:rsidP="00AC7720">
      <w:pPr>
        <w:jc w:val="both"/>
        <w:rPr>
          <w:rFonts w:ascii="Arial" w:hAnsi="Arial" w:cs="Arial"/>
        </w:rPr>
      </w:pPr>
    </w:p>
    <w:p w:rsidR="009F1AFB" w:rsidRDefault="009F1AFB">
      <w:pPr>
        <w:spacing w:after="200" w:line="276" w:lineRule="auto"/>
        <w:rPr>
          <w:rFonts w:ascii="Arial" w:hAnsi="Arial" w:cs="Arial"/>
        </w:rPr>
      </w:pPr>
      <w:r>
        <w:rPr>
          <w:rFonts w:ascii="Arial" w:hAnsi="Arial" w:cs="Arial"/>
        </w:rPr>
        <w:br w:type="page"/>
      </w:r>
    </w:p>
    <w:p w:rsidR="00AC7720" w:rsidRPr="007F1933" w:rsidRDefault="00AC7720" w:rsidP="00AC7720">
      <w:pPr>
        <w:jc w:val="both"/>
        <w:rPr>
          <w:rFonts w:ascii="Arial" w:hAnsi="Arial" w:cs="Arial"/>
        </w:rPr>
      </w:pPr>
    </w:p>
    <w:p w:rsidR="00AC7720" w:rsidRPr="00F56E42" w:rsidRDefault="00AC7720" w:rsidP="00AC7720">
      <w:pPr>
        <w:pStyle w:val="Titre5"/>
        <w:shd w:val="pct20" w:color="auto" w:fill="auto"/>
        <w:rPr>
          <w:rFonts w:ascii="Arial" w:hAnsi="Arial" w:cs="Arial"/>
        </w:rPr>
      </w:pPr>
      <w:r w:rsidRPr="00F56E42">
        <w:rPr>
          <w:rFonts w:ascii="Arial" w:hAnsi="Arial" w:cs="Arial"/>
        </w:rPr>
        <w:t xml:space="preserve">ARTICLE 6 – </w:t>
      </w:r>
      <w:r>
        <w:rPr>
          <w:rFonts w:ascii="Arial" w:hAnsi="Arial" w:cs="Arial"/>
        </w:rPr>
        <w:t xml:space="preserve">MODALITES DE REMISE </w:t>
      </w:r>
      <w:r w:rsidRPr="00F56E42">
        <w:rPr>
          <w:rFonts w:ascii="Arial" w:hAnsi="Arial" w:cs="Arial"/>
        </w:rPr>
        <w:t>DU DOSSIER PAR LES CANDIDATS</w:t>
      </w:r>
    </w:p>
    <w:p w:rsidR="00AC7720" w:rsidRPr="00F56E42" w:rsidRDefault="00AC7720" w:rsidP="00AC7720">
      <w:pPr>
        <w:jc w:val="both"/>
        <w:rPr>
          <w:rFonts w:ascii="Arial" w:hAnsi="Arial" w:cs="Arial"/>
        </w:rPr>
      </w:pPr>
    </w:p>
    <w:p w:rsidR="00AC7720" w:rsidRPr="007F1933" w:rsidRDefault="00AC7720" w:rsidP="00AC7720">
      <w:pPr>
        <w:jc w:val="both"/>
        <w:rPr>
          <w:rFonts w:ascii="Arial" w:hAnsi="Arial" w:cs="Arial"/>
        </w:rPr>
      </w:pPr>
      <w:r w:rsidRPr="007F1933">
        <w:rPr>
          <w:rFonts w:ascii="Arial" w:hAnsi="Arial" w:cs="Arial"/>
        </w:rPr>
        <w:t>La non-conformité de remise des dossiers entraînera l’élimination du dossier pour l’équipe.</w:t>
      </w:r>
    </w:p>
    <w:p w:rsidR="00AC7720" w:rsidRPr="007F1933" w:rsidRDefault="00AC7720" w:rsidP="00AC7720">
      <w:pPr>
        <w:jc w:val="both"/>
        <w:rPr>
          <w:rFonts w:ascii="Arial" w:hAnsi="Arial" w:cs="Arial"/>
        </w:rPr>
      </w:pPr>
    </w:p>
    <w:p w:rsidR="00AC7720" w:rsidRPr="007F1933" w:rsidRDefault="00AC7720" w:rsidP="00AC7720">
      <w:pPr>
        <w:jc w:val="both"/>
        <w:rPr>
          <w:rFonts w:ascii="Arial" w:hAnsi="Arial" w:cs="Arial"/>
        </w:rPr>
      </w:pPr>
      <w:r w:rsidRPr="007F1933">
        <w:rPr>
          <w:rFonts w:ascii="Arial" w:hAnsi="Arial" w:cs="Arial"/>
        </w:rPr>
        <w:t>Ainsi, les candidats devront présenter leurs dossiers de la manière suivante :</w:t>
      </w:r>
    </w:p>
    <w:p w:rsidR="00AC7720" w:rsidRDefault="00AC7720" w:rsidP="00AC7720">
      <w:pPr>
        <w:jc w:val="both"/>
        <w:rPr>
          <w:rFonts w:ascii="Arial" w:hAnsi="Arial" w:cs="Arial"/>
          <w:b/>
          <w:sz w:val="22"/>
          <w:szCs w:val="22"/>
        </w:rPr>
      </w:pPr>
    </w:p>
    <w:p w:rsidR="00AC7720" w:rsidRPr="007272D6" w:rsidRDefault="00AC7720" w:rsidP="00AC7720">
      <w:pPr>
        <w:jc w:val="both"/>
        <w:rPr>
          <w:rFonts w:ascii="Arial" w:hAnsi="Arial" w:cs="Arial"/>
          <w:b/>
          <w:sz w:val="22"/>
          <w:szCs w:val="22"/>
        </w:rPr>
      </w:pPr>
      <w:r w:rsidRPr="007272D6">
        <w:rPr>
          <w:rFonts w:ascii="Arial" w:hAnsi="Arial" w:cs="Arial"/>
          <w:b/>
          <w:sz w:val="22"/>
          <w:szCs w:val="22"/>
        </w:rPr>
        <w:t xml:space="preserve">6.1. - </w:t>
      </w:r>
      <w:r w:rsidRPr="007272D6">
        <w:rPr>
          <w:rFonts w:ascii="Arial" w:hAnsi="Arial" w:cs="Arial"/>
          <w:b/>
          <w:sz w:val="22"/>
          <w:szCs w:val="22"/>
          <w:u w:val="single"/>
        </w:rPr>
        <w:t>Dossier technique composé de</w:t>
      </w:r>
      <w:r w:rsidRPr="007272D6">
        <w:rPr>
          <w:rFonts w:ascii="Arial" w:hAnsi="Arial" w:cs="Arial"/>
          <w:b/>
          <w:sz w:val="22"/>
          <w:szCs w:val="22"/>
        </w:rPr>
        <w:t> :</w:t>
      </w:r>
    </w:p>
    <w:p w:rsidR="00AC7720" w:rsidRPr="007272D6" w:rsidRDefault="00AC7720" w:rsidP="00AC7720">
      <w:pPr>
        <w:ind w:left="708"/>
        <w:rPr>
          <w:rFonts w:ascii="Arial" w:hAnsi="Arial" w:cs="Arial"/>
          <w:sz w:val="22"/>
          <w:szCs w:val="22"/>
        </w:rPr>
      </w:pPr>
      <w:r w:rsidRPr="007272D6">
        <w:rPr>
          <w:rFonts w:ascii="Arial" w:hAnsi="Arial" w:cs="Arial"/>
          <w:i/>
          <w:sz w:val="22"/>
          <w:szCs w:val="22"/>
        </w:rPr>
        <w:t xml:space="preserve"> </w:t>
      </w:r>
    </w:p>
    <w:p w:rsidR="00AC7720" w:rsidRPr="009170F0" w:rsidRDefault="00AC7720" w:rsidP="00AC7720">
      <w:pPr>
        <w:ind w:left="708"/>
        <w:rPr>
          <w:rFonts w:ascii="Arial" w:hAnsi="Arial" w:cs="Arial"/>
          <w:i/>
        </w:rPr>
      </w:pPr>
      <w:r w:rsidRPr="009170F0">
        <w:rPr>
          <w:rFonts w:ascii="Arial" w:hAnsi="Arial" w:cs="Arial"/>
          <w:i/>
        </w:rPr>
        <w:t xml:space="preserve"> </w:t>
      </w:r>
      <w:r w:rsidRPr="009170F0">
        <w:rPr>
          <w:rFonts w:ascii="Arial" w:hAnsi="Arial" w:cs="Arial"/>
          <w:i/>
          <w:u w:val="single"/>
        </w:rPr>
        <w:t xml:space="preserve">Dossier graphique </w:t>
      </w:r>
    </w:p>
    <w:p w:rsidR="00AC7720" w:rsidRPr="009170F0" w:rsidRDefault="00AC7720" w:rsidP="00AC7720">
      <w:pPr>
        <w:numPr>
          <w:ilvl w:val="0"/>
          <w:numId w:val="3"/>
        </w:numPr>
        <w:tabs>
          <w:tab w:val="clear" w:pos="360"/>
          <w:tab w:val="num" w:pos="1776"/>
        </w:tabs>
        <w:spacing w:before="120"/>
        <w:ind w:left="1775" w:hanging="357"/>
        <w:jc w:val="both"/>
        <w:rPr>
          <w:rFonts w:ascii="Arial" w:hAnsi="Arial" w:cs="Arial"/>
        </w:rPr>
      </w:pPr>
      <w:r w:rsidRPr="009170F0">
        <w:rPr>
          <w:rFonts w:ascii="Arial" w:hAnsi="Arial" w:cs="Arial"/>
        </w:rPr>
        <w:t xml:space="preserve">deux exemplaires </w:t>
      </w:r>
      <w:r w:rsidRPr="006C49C4">
        <w:rPr>
          <w:rFonts w:ascii="Arial" w:hAnsi="Arial" w:cs="Arial"/>
        </w:rPr>
        <w:t xml:space="preserve">des </w:t>
      </w:r>
      <w:r w:rsidRPr="009170F0">
        <w:rPr>
          <w:rFonts w:ascii="Arial" w:hAnsi="Arial" w:cs="Arial"/>
        </w:rPr>
        <w:t>documents graphiques pliés dans le format A3.</w:t>
      </w:r>
    </w:p>
    <w:p w:rsidR="00AC7720" w:rsidRPr="009170F0" w:rsidRDefault="00AC7720" w:rsidP="00AC7720">
      <w:pPr>
        <w:numPr>
          <w:ilvl w:val="0"/>
          <w:numId w:val="3"/>
        </w:numPr>
        <w:tabs>
          <w:tab w:val="clear" w:pos="360"/>
          <w:tab w:val="num" w:pos="1776"/>
        </w:tabs>
        <w:ind w:left="1776"/>
        <w:jc w:val="both"/>
        <w:rPr>
          <w:rFonts w:ascii="Arial" w:hAnsi="Arial" w:cs="Arial"/>
        </w:rPr>
      </w:pPr>
      <w:r w:rsidRPr="009170F0">
        <w:rPr>
          <w:rFonts w:ascii="Arial" w:hAnsi="Arial" w:cs="Arial"/>
        </w:rPr>
        <w:t>Un exemplaire format A4 de l’ensemble des plans type de logements au 1/100</w:t>
      </w:r>
      <w:r w:rsidRPr="009170F0">
        <w:rPr>
          <w:rFonts w:ascii="Arial" w:hAnsi="Arial" w:cs="Arial"/>
          <w:vertAlign w:val="superscript"/>
        </w:rPr>
        <w:t>ème</w:t>
      </w:r>
      <w:r w:rsidRPr="009170F0">
        <w:rPr>
          <w:rFonts w:ascii="Arial" w:hAnsi="Arial" w:cs="Arial"/>
        </w:rPr>
        <w:t>.</w:t>
      </w:r>
    </w:p>
    <w:p w:rsidR="00AC7720" w:rsidRPr="009170F0" w:rsidRDefault="00AC7720" w:rsidP="00AC7720">
      <w:pPr>
        <w:numPr>
          <w:ilvl w:val="0"/>
          <w:numId w:val="3"/>
        </w:numPr>
        <w:tabs>
          <w:tab w:val="clear" w:pos="360"/>
          <w:tab w:val="num" w:pos="1776"/>
        </w:tabs>
        <w:ind w:left="1776"/>
        <w:jc w:val="both"/>
        <w:rPr>
          <w:rFonts w:ascii="Arial" w:hAnsi="Arial" w:cs="Arial"/>
        </w:rPr>
      </w:pPr>
      <w:r w:rsidRPr="009170F0">
        <w:rPr>
          <w:rFonts w:ascii="Arial" w:hAnsi="Arial" w:cs="Arial"/>
        </w:rPr>
        <w:t>Un CD comprenant les fichiers au format PDF et JPEG.</w:t>
      </w:r>
    </w:p>
    <w:p w:rsidR="00AC7720" w:rsidRPr="0080763A" w:rsidRDefault="00AC7720" w:rsidP="00AC7720">
      <w:pPr>
        <w:ind w:left="1416"/>
        <w:rPr>
          <w:rFonts w:ascii="Arial" w:hAnsi="Arial" w:cs="Arial"/>
        </w:rPr>
      </w:pPr>
    </w:p>
    <w:p w:rsidR="00AC7720" w:rsidRPr="007272D6" w:rsidRDefault="00AC7720" w:rsidP="00AC7720">
      <w:pPr>
        <w:jc w:val="both"/>
        <w:rPr>
          <w:rFonts w:ascii="Arial" w:hAnsi="Arial" w:cs="Arial"/>
          <w:b/>
          <w:sz w:val="22"/>
          <w:szCs w:val="22"/>
        </w:rPr>
      </w:pPr>
      <w:r w:rsidRPr="007272D6">
        <w:rPr>
          <w:rFonts w:ascii="Arial" w:hAnsi="Arial" w:cs="Arial"/>
          <w:b/>
          <w:sz w:val="22"/>
          <w:szCs w:val="22"/>
        </w:rPr>
        <w:t xml:space="preserve">6.2. - </w:t>
      </w:r>
      <w:r w:rsidRPr="007272D6">
        <w:rPr>
          <w:rFonts w:ascii="Arial" w:hAnsi="Arial" w:cs="Arial"/>
          <w:b/>
          <w:sz w:val="22"/>
          <w:szCs w:val="22"/>
          <w:u w:val="single"/>
        </w:rPr>
        <w:t>Dossier administratif</w:t>
      </w:r>
      <w:r>
        <w:rPr>
          <w:rFonts w:ascii="Arial" w:hAnsi="Arial" w:cs="Arial"/>
          <w:b/>
          <w:sz w:val="22"/>
          <w:szCs w:val="22"/>
          <w:u w:val="single"/>
        </w:rPr>
        <w:t xml:space="preserve"> composé de :</w:t>
      </w:r>
    </w:p>
    <w:p w:rsidR="00AC7720" w:rsidRPr="009170F0" w:rsidRDefault="00AC7720" w:rsidP="00AC7720">
      <w:pPr>
        <w:ind w:left="142" w:hanging="142"/>
        <w:jc w:val="both"/>
        <w:rPr>
          <w:rFonts w:ascii="Arial" w:hAnsi="Arial" w:cs="Arial"/>
          <w:highlight w:val="yellow"/>
        </w:rPr>
      </w:pPr>
    </w:p>
    <w:p w:rsidR="00AC7720" w:rsidRPr="009170F0" w:rsidRDefault="00AC7720" w:rsidP="00AC7720">
      <w:pPr>
        <w:pStyle w:val="Corpsdetexte2"/>
        <w:numPr>
          <w:ilvl w:val="0"/>
          <w:numId w:val="18"/>
        </w:numPr>
        <w:rPr>
          <w:rFonts w:ascii="Arial" w:hAnsi="Arial" w:cs="Arial"/>
          <w:shd w:val="clear" w:color="auto" w:fill="auto"/>
        </w:rPr>
      </w:pPr>
      <w:r w:rsidRPr="009170F0">
        <w:rPr>
          <w:rFonts w:ascii="Arial" w:hAnsi="Arial" w:cs="Arial"/>
          <w:b/>
          <w:shd w:val="clear" w:color="auto" w:fill="auto"/>
        </w:rPr>
        <w:t>l’acte d’engagement et annexes paraphés, complétés et signés par tous les membres du groupement</w:t>
      </w:r>
      <w:r w:rsidRPr="009170F0">
        <w:rPr>
          <w:rFonts w:ascii="Arial" w:hAnsi="Arial" w:cs="Arial"/>
          <w:shd w:val="clear" w:color="auto" w:fill="auto"/>
        </w:rPr>
        <w:t xml:space="preserve">  attention les annexes devront être obligatoirement complétée et incluses à l’acte d’engagement</w:t>
      </w:r>
    </w:p>
    <w:p w:rsidR="00AC7720" w:rsidRPr="009170F0" w:rsidRDefault="00AC7720" w:rsidP="00AC7720">
      <w:pPr>
        <w:pStyle w:val="Corpsdetexte2"/>
        <w:rPr>
          <w:rFonts w:ascii="Arial" w:hAnsi="Arial" w:cs="Arial"/>
          <w:b/>
          <w:highlight w:val="yellow"/>
          <w:shd w:val="clear" w:color="auto" w:fill="auto"/>
        </w:rPr>
      </w:pPr>
    </w:p>
    <w:p w:rsidR="00AC7720" w:rsidRPr="009170F0" w:rsidRDefault="00AC7720" w:rsidP="00AC7720">
      <w:pPr>
        <w:pStyle w:val="Corpsdetexte2"/>
        <w:numPr>
          <w:ilvl w:val="0"/>
          <w:numId w:val="18"/>
        </w:numPr>
        <w:rPr>
          <w:rFonts w:ascii="Arial" w:hAnsi="Arial" w:cs="Arial"/>
          <w:b/>
          <w:shd w:val="clear" w:color="auto" w:fill="auto"/>
        </w:rPr>
      </w:pPr>
      <w:r w:rsidRPr="009170F0">
        <w:rPr>
          <w:rFonts w:ascii="Arial" w:hAnsi="Arial" w:cs="Arial"/>
          <w:b/>
          <w:shd w:val="clear" w:color="auto" w:fill="auto"/>
        </w:rPr>
        <w:t xml:space="preserve">La convention de groupement rédigée par le mandataire, signée par tous les Membres du groupement,  précisera dans le détail le rôle et missions de chacun des Membres. </w:t>
      </w:r>
    </w:p>
    <w:p w:rsidR="00AC7720" w:rsidRPr="009170F0" w:rsidRDefault="00AC7720" w:rsidP="00AC7720">
      <w:pPr>
        <w:pStyle w:val="Corpsdetexte2"/>
        <w:ind w:left="705"/>
        <w:jc w:val="left"/>
        <w:rPr>
          <w:rFonts w:ascii="Arial" w:hAnsi="Arial" w:cs="Arial"/>
          <w:highlight w:val="yellow"/>
          <w:shd w:val="clear" w:color="auto" w:fill="auto"/>
        </w:rPr>
      </w:pPr>
    </w:p>
    <w:p w:rsidR="00AC7720" w:rsidRPr="009170F0" w:rsidRDefault="00AC7720" w:rsidP="00AC7720">
      <w:pPr>
        <w:pStyle w:val="Corpsdetexte2"/>
        <w:numPr>
          <w:ilvl w:val="0"/>
          <w:numId w:val="18"/>
        </w:numPr>
        <w:jc w:val="left"/>
        <w:rPr>
          <w:rFonts w:ascii="Arial" w:hAnsi="Arial" w:cs="Arial"/>
          <w:shd w:val="clear" w:color="auto" w:fill="auto"/>
        </w:rPr>
      </w:pPr>
      <w:r w:rsidRPr="009170F0">
        <w:rPr>
          <w:rFonts w:ascii="Arial" w:hAnsi="Arial" w:cs="Arial"/>
          <w:b/>
          <w:shd w:val="clear" w:color="auto" w:fill="auto"/>
        </w:rPr>
        <w:t>le CCAP</w:t>
      </w:r>
      <w:r w:rsidRPr="009170F0">
        <w:rPr>
          <w:rFonts w:ascii="Arial" w:hAnsi="Arial" w:cs="Arial"/>
          <w:shd w:val="clear" w:color="auto" w:fill="auto"/>
        </w:rPr>
        <w:t xml:space="preserve"> signé par tous les membres du groupement</w:t>
      </w:r>
    </w:p>
    <w:p w:rsidR="00AC7720" w:rsidRPr="007272D6" w:rsidRDefault="00AC7720" w:rsidP="00AC7720">
      <w:pPr>
        <w:pStyle w:val="Corpsdetexte2"/>
        <w:jc w:val="left"/>
        <w:rPr>
          <w:rFonts w:ascii="Arial" w:hAnsi="Arial" w:cs="Arial"/>
          <w:sz w:val="22"/>
          <w:szCs w:val="22"/>
          <w:highlight w:val="yellow"/>
          <w:shd w:val="clear" w:color="auto" w:fill="auto"/>
        </w:rPr>
      </w:pPr>
    </w:p>
    <w:p w:rsidR="00AC7720" w:rsidRPr="009170F0" w:rsidRDefault="00AC7720" w:rsidP="00AC7720">
      <w:pPr>
        <w:pStyle w:val="Corpsdetexte2"/>
        <w:numPr>
          <w:ilvl w:val="0"/>
          <w:numId w:val="18"/>
        </w:numPr>
        <w:jc w:val="left"/>
        <w:rPr>
          <w:rFonts w:ascii="Arial" w:hAnsi="Arial" w:cs="Arial"/>
          <w:shd w:val="clear" w:color="auto" w:fill="auto"/>
        </w:rPr>
      </w:pPr>
      <w:r w:rsidRPr="009170F0">
        <w:rPr>
          <w:rFonts w:ascii="Arial" w:hAnsi="Arial" w:cs="Arial"/>
          <w:b/>
          <w:shd w:val="clear" w:color="auto" w:fill="auto"/>
        </w:rPr>
        <w:t>Programme de l'opération</w:t>
      </w:r>
      <w:r w:rsidRPr="009170F0">
        <w:rPr>
          <w:rFonts w:ascii="Arial" w:hAnsi="Arial" w:cs="Arial"/>
          <w:shd w:val="clear" w:color="auto" w:fill="auto"/>
        </w:rPr>
        <w:t xml:space="preserve"> et annexes signé par tous les membres du groupement</w:t>
      </w:r>
    </w:p>
    <w:p w:rsidR="00AC7720" w:rsidRPr="009170F0" w:rsidRDefault="00AC7720" w:rsidP="00AC7720">
      <w:pPr>
        <w:pStyle w:val="Corpsdetexte2"/>
        <w:jc w:val="left"/>
        <w:rPr>
          <w:rFonts w:ascii="Arial" w:hAnsi="Arial" w:cs="Arial"/>
          <w:highlight w:val="yellow"/>
          <w:shd w:val="clear" w:color="auto" w:fill="auto"/>
        </w:rPr>
      </w:pPr>
    </w:p>
    <w:p w:rsidR="00AC7720" w:rsidRPr="009170F0" w:rsidRDefault="00AC7720" w:rsidP="00AC7720">
      <w:pPr>
        <w:pStyle w:val="Corpsdetexte2"/>
        <w:numPr>
          <w:ilvl w:val="0"/>
          <w:numId w:val="18"/>
        </w:numPr>
        <w:rPr>
          <w:rFonts w:ascii="Arial" w:hAnsi="Arial" w:cs="Arial"/>
          <w:shd w:val="clear" w:color="auto" w:fill="auto"/>
        </w:rPr>
      </w:pPr>
      <w:r w:rsidRPr="009170F0">
        <w:rPr>
          <w:rFonts w:ascii="Arial" w:hAnsi="Arial" w:cs="Arial"/>
          <w:b/>
          <w:shd w:val="clear" w:color="auto" w:fill="auto"/>
        </w:rPr>
        <w:t>la décomposition du prix global et forfaitaire</w:t>
      </w:r>
      <w:r w:rsidRPr="009170F0">
        <w:rPr>
          <w:rFonts w:ascii="Arial" w:hAnsi="Arial" w:cs="Arial"/>
          <w:shd w:val="clear" w:color="auto" w:fill="auto"/>
        </w:rPr>
        <w:t>. Le cadre de cette décomposition sera établi par le groupement et doit reprendre dans le détail la nature des prestations conception réalisation à détailler par grands postes (Honoraire de conception, à détailler - Etudes diverses, à détailler –Travaux, à détailler par lot techniques –OPC, frais généraux, à détailler – etc</w:t>
      </w:r>
      <w:r>
        <w:rPr>
          <w:rFonts w:ascii="Arial" w:hAnsi="Arial" w:cs="Arial"/>
          <w:shd w:val="clear" w:color="auto" w:fill="auto"/>
        </w:rPr>
        <w:t>.</w:t>
      </w:r>
      <w:r w:rsidRPr="009170F0">
        <w:rPr>
          <w:rFonts w:ascii="Arial" w:hAnsi="Arial" w:cs="Arial"/>
          <w:shd w:val="clear" w:color="auto" w:fill="auto"/>
        </w:rPr>
        <w:t>)</w:t>
      </w:r>
    </w:p>
    <w:p w:rsidR="00AC7720" w:rsidRPr="009170F0" w:rsidRDefault="00AC7720" w:rsidP="00AC7720">
      <w:pPr>
        <w:pStyle w:val="Corpsdetexte2"/>
        <w:rPr>
          <w:rFonts w:ascii="Arial" w:hAnsi="Arial" w:cs="Arial"/>
          <w:shd w:val="clear" w:color="auto" w:fill="auto"/>
        </w:rPr>
      </w:pPr>
    </w:p>
    <w:p w:rsidR="00AC7720" w:rsidRDefault="00AC7720" w:rsidP="00AC7720">
      <w:pPr>
        <w:pStyle w:val="Corpsdetexte2"/>
        <w:numPr>
          <w:ilvl w:val="0"/>
          <w:numId w:val="18"/>
        </w:numPr>
        <w:rPr>
          <w:rFonts w:ascii="Arial" w:hAnsi="Arial" w:cs="Arial"/>
          <w:shd w:val="clear" w:color="auto" w:fill="auto"/>
        </w:rPr>
      </w:pPr>
      <w:r w:rsidRPr="009170F0">
        <w:rPr>
          <w:rFonts w:ascii="Arial" w:hAnsi="Arial" w:cs="Arial"/>
          <w:b/>
          <w:shd w:val="clear" w:color="auto" w:fill="auto"/>
        </w:rPr>
        <w:t>Une note concernant les prestations</w:t>
      </w:r>
      <w:r w:rsidRPr="009170F0">
        <w:rPr>
          <w:rFonts w:ascii="Arial" w:hAnsi="Arial" w:cs="Arial"/>
          <w:shd w:val="clear" w:color="auto" w:fill="auto"/>
        </w:rPr>
        <w:t xml:space="preserve"> que l’entrepreneur envisage de sous-traiter et pour lesquelles un acte spécial serait ou pourrait être présenté à l’acceptation du maître de l’ouvrage.</w:t>
      </w:r>
    </w:p>
    <w:p w:rsidR="00AC7720" w:rsidRDefault="00AC7720" w:rsidP="00AC7720">
      <w:pPr>
        <w:pStyle w:val="Corpsdetexte2"/>
        <w:rPr>
          <w:rFonts w:ascii="Arial" w:hAnsi="Arial" w:cs="Arial"/>
          <w:shd w:val="clear" w:color="auto" w:fill="auto"/>
        </w:rPr>
      </w:pPr>
    </w:p>
    <w:p w:rsidR="00AC7720" w:rsidRDefault="00AC7720" w:rsidP="00AC7720">
      <w:pPr>
        <w:pStyle w:val="Corpsdetexte2"/>
        <w:numPr>
          <w:ilvl w:val="0"/>
          <w:numId w:val="18"/>
        </w:numPr>
        <w:rPr>
          <w:rFonts w:ascii="Arial" w:hAnsi="Arial" w:cs="Arial"/>
          <w:b/>
          <w:shd w:val="clear" w:color="auto" w:fill="auto"/>
        </w:rPr>
      </w:pPr>
      <w:r w:rsidRPr="008C0460">
        <w:rPr>
          <w:rFonts w:ascii="Arial" w:hAnsi="Arial" w:cs="Arial"/>
          <w:b/>
          <w:shd w:val="clear" w:color="auto" w:fill="auto"/>
        </w:rPr>
        <w:t>Le bordereau de prix unitaire</w:t>
      </w:r>
      <w:r w:rsidR="00000D79">
        <w:rPr>
          <w:rFonts w:ascii="Arial" w:hAnsi="Arial" w:cs="Arial"/>
          <w:b/>
          <w:shd w:val="clear" w:color="auto" w:fill="auto"/>
        </w:rPr>
        <w:t xml:space="preserve"> et le DQE</w:t>
      </w:r>
    </w:p>
    <w:p w:rsidR="00AC7720" w:rsidRDefault="00AC7720" w:rsidP="00AC7720">
      <w:pPr>
        <w:pStyle w:val="Corpsdetexte2"/>
        <w:rPr>
          <w:rFonts w:ascii="Arial" w:hAnsi="Arial" w:cs="Arial"/>
          <w:b/>
          <w:shd w:val="clear" w:color="auto" w:fill="auto"/>
        </w:rPr>
      </w:pPr>
    </w:p>
    <w:p w:rsidR="00B76E22" w:rsidRPr="00AC7720" w:rsidRDefault="00AC7720" w:rsidP="00B76E22">
      <w:pPr>
        <w:pStyle w:val="Corpsdetexte2"/>
        <w:numPr>
          <w:ilvl w:val="0"/>
          <w:numId w:val="18"/>
        </w:numPr>
        <w:rPr>
          <w:rFonts w:ascii="Arial" w:hAnsi="Arial" w:cs="Arial"/>
          <w:shd w:val="clear" w:color="auto" w:fill="auto"/>
        </w:rPr>
      </w:pPr>
      <w:r w:rsidRPr="00AC7720">
        <w:rPr>
          <w:rFonts w:ascii="Arial" w:hAnsi="Arial" w:cs="Arial"/>
          <w:b/>
          <w:shd w:val="clear" w:color="auto" w:fill="auto"/>
        </w:rPr>
        <w:t>un mémoire explicatif et une note méthodologique</w:t>
      </w:r>
    </w:p>
    <w:p w:rsidR="00DC0AA1" w:rsidRDefault="00DC0AA1" w:rsidP="00DC0AA1">
      <w:pPr>
        <w:jc w:val="both"/>
        <w:rPr>
          <w:rFonts w:ascii="Arial" w:hAnsi="Arial" w:cs="Arial"/>
        </w:rPr>
      </w:pPr>
    </w:p>
    <w:p w:rsidR="003A19EF" w:rsidRPr="00F56E42" w:rsidRDefault="003A19EF" w:rsidP="00DC0AA1">
      <w:pPr>
        <w:jc w:val="both"/>
        <w:rPr>
          <w:rFonts w:ascii="Arial" w:hAnsi="Arial" w:cs="Arial"/>
        </w:rPr>
      </w:pPr>
    </w:p>
    <w:p w:rsidR="00DC0AA1" w:rsidRPr="00F56E42" w:rsidRDefault="00DC0AA1" w:rsidP="00DC0AA1">
      <w:pPr>
        <w:pStyle w:val="Titre5"/>
        <w:shd w:val="pct20" w:color="auto" w:fill="auto"/>
        <w:rPr>
          <w:rFonts w:ascii="Arial" w:hAnsi="Arial" w:cs="Arial"/>
        </w:rPr>
      </w:pPr>
      <w:r w:rsidRPr="00F56E42">
        <w:rPr>
          <w:rFonts w:ascii="Arial" w:hAnsi="Arial" w:cs="Arial"/>
        </w:rPr>
        <w:t>ARTICLE 7 – REMISE DES DOSSIERS</w:t>
      </w:r>
    </w:p>
    <w:p w:rsidR="00DC0AA1" w:rsidRDefault="00DC0AA1" w:rsidP="00DC0AA1">
      <w:pPr>
        <w:jc w:val="both"/>
        <w:rPr>
          <w:rFonts w:ascii="Arial" w:hAnsi="Arial" w:cs="Arial"/>
        </w:rPr>
      </w:pPr>
    </w:p>
    <w:p w:rsidR="003A19EF" w:rsidRPr="00F56E42" w:rsidRDefault="003A19EF" w:rsidP="00DC0AA1">
      <w:pPr>
        <w:jc w:val="both"/>
        <w:rPr>
          <w:rFonts w:ascii="Arial" w:hAnsi="Arial" w:cs="Arial"/>
        </w:rPr>
      </w:pPr>
    </w:p>
    <w:p w:rsidR="00DC0AA1" w:rsidRPr="009170F0" w:rsidRDefault="00DC0AA1" w:rsidP="00DC0AA1">
      <w:pPr>
        <w:pStyle w:val="Normal2"/>
        <w:ind w:left="0" w:firstLine="0"/>
        <w:rPr>
          <w:rFonts w:ascii="Arial" w:hAnsi="Arial"/>
          <w:sz w:val="20"/>
        </w:rPr>
      </w:pPr>
      <w:r w:rsidRPr="009170F0">
        <w:rPr>
          <w:rFonts w:ascii="Arial" w:hAnsi="Arial"/>
          <w:sz w:val="20"/>
        </w:rPr>
        <w:t>Les dossiers doivent être transmis sous pli cacheté portant les mentions suivantes :</w:t>
      </w:r>
    </w:p>
    <w:p w:rsidR="00DC0AA1" w:rsidRPr="009170F0" w:rsidRDefault="00DC0AA1" w:rsidP="00DC0AA1">
      <w:pPr>
        <w:pStyle w:val="Normal2"/>
        <w:ind w:left="0" w:firstLine="0"/>
        <w:rPr>
          <w:rFonts w:ascii="Arial" w:hAnsi="Arial"/>
          <w:sz w:val="20"/>
        </w:rPr>
      </w:pPr>
    </w:p>
    <w:p w:rsidR="00DC0AA1" w:rsidRDefault="00DC0AA1" w:rsidP="00DB4CAD">
      <w:pPr>
        <w:pStyle w:val="Normal2"/>
        <w:ind w:left="0" w:firstLine="0"/>
        <w:rPr>
          <w:rFonts w:ascii="Arial" w:hAnsi="Arial" w:cs="Arial"/>
          <w:b/>
          <w:sz w:val="20"/>
        </w:rPr>
      </w:pPr>
      <w:r w:rsidRPr="008C0460">
        <w:rPr>
          <w:rFonts w:ascii="Arial" w:hAnsi="Arial"/>
          <w:sz w:val="20"/>
        </w:rPr>
        <w:t xml:space="preserve">NE PAS OUVRIR : </w:t>
      </w:r>
      <w:r w:rsidR="00DB4CAD" w:rsidRPr="008C0460">
        <w:rPr>
          <w:rFonts w:ascii="Arial" w:hAnsi="Arial"/>
          <w:b/>
          <w:sz w:val="20"/>
        </w:rPr>
        <w:t xml:space="preserve">ACCORD </w:t>
      </w:r>
      <w:r w:rsidR="00DB4CAD" w:rsidRPr="008C0460">
        <w:rPr>
          <w:rFonts w:ascii="Arial" w:hAnsi="Arial" w:cs="Arial"/>
          <w:b/>
          <w:sz w:val="20"/>
        </w:rPr>
        <w:t xml:space="preserve">CADRE </w:t>
      </w:r>
      <w:r w:rsidR="007B0E62">
        <w:rPr>
          <w:rFonts w:ascii="Arial" w:hAnsi="Arial" w:cs="Arial"/>
          <w:b/>
          <w:sz w:val="20"/>
        </w:rPr>
        <w:t>DE</w:t>
      </w:r>
      <w:r w:rsidR="00DB4CAD" w:rsidRPr="008C0460">
        <w:rPr>
          <w:rFonts w:ascii="Arial" w:hAnsi="Arial" w:cs="Arial"/>
          <w:b/>
          <w:sz w:val="20"/>
        </w:rPr>
        <w:t xml:space="preserve"> CONCEPTION REALISATION POUR LA CONSTRUCTION DE LOGEMENT A USAGE LOCATIF </w:t>
      </w:r>
      <w:r w:rsidR="007B0E62">
        <w:rPr>
          <w:rFonts w:ascii="Arial" w:hAnsi="Arial" w:cs="Arial"/>
          <w:b/>
          <w:sz w:val="20"/>
        </w:rPr>
        <w:t>ET</w:t>
      </w:r>
      <w:r w:rsidR="00DB4CAD" w:rsidRPr="008C0460">
        <w:rPr>
          <w:rFonts w:ascii="Arial" w:hAnsi="Arial" w:cs="Arial"/>
          <w:b/>
          <w:sz w:val="20"/>
        </w:rPr>
        <w:t>/OU ACCESSION</w:t>
      </w:r>
    </w:p>
    <w:p w:rsidR="00B15E71" w:rsidRPr="008C0460" w:rsidRDefault="00B15E71" w:rsidP="00DB4CAD">
      <w:pPr>
        <w:pStyle w:val="Normal2"/>
        <w:ind w:left="0" w:firstLine="0"/>
        <w:rPr>
          <w:rFonts w:ascii="Arial" w:hAnsi="Arial" w:cs="Arial"/>
          <w:b/>
          <w:sz w:val="20"/>
        </w:rPr>
      </w:pPr>
    </w:p>
    <w:p w:rsidR="00DB4CAD" w:rsidRPr="008C0460" w:rsidRDefault="00DB4CAD" w:rsidP="00DB4CAD">
      <w:pPr>
        <w:pStyle w:val="Normal2"/>
        <w:ind w:left="0"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tblPr>
      <w:tblGrid>
        <w:gridCol w:w="8931"/>
      </w:tblGrid>
      <w:tr w:rsidR="00DC0AA1" w:rsidRPr="009F1AFB" w:rsidTr="009F1AFB">
        <w:tc>
          <w:tcPr>
            <w:tcW w:w="8931" w:type="dxa"/>
            <w:shd w:val="clear" w:color="auto" w:fill="auto"/>
          </w:tcPr>
          <w:p w:rsidR="00DC0AA1" w:rsidRPr="009F1AFB" w:rsidRDefault="00DC0AA1" w:rsidP="00FD78C4">
            <w:pPr>
              <w:jc w:val="center"/>
              <w:rPr>
                <w:rFonts w:ascii="Arial" w:hAnsi="Arial" w:cs="Arial"/>
                <w:b/>
                <w:sz w:val="32"/>
                <w:szCs w:val="32"/>
              </w:rPr>
            </w:pPr>
          </w:p>
          <w:p w:rsidR="00DC0AA1" w:rsidRPr="009F1AFB" w:rsidRDefault="00DC0AA1" w:rsidP="00FD78C4">
            <w:pPr>
              <w:jc w:val="center"/>
              <w:rPr>
                <w:rFonts w:ascii="Arial" w:hAnsi="Arial" w:cs="Arial"/>
                <w:b/>
                <w:sz w:val="32"/>
                <w:szCs w:val="32"/>
              </w:rPr>
            </w:pPr>
            <w:r w:rsidRPr="009F1AFB">
              <w:rPr>
                <w:rFonts w:ascii="Arial" w:hAnsi="Arial" w:cs="Arial"/>
                <w:b/>
                <w:sz w:val="32"/>
                <w:szCs w:val="32"/>
              </w:rPr>
              <w:t xml:space="preserve">Date et heure limite :   le </w:t>
            </w:r>
            <w:r w:rsidR="007B0E62" w:rsidRPr="009F1AFB">
              <w:rPr>
                <w:rFonts w:ascii="Arial" w:hAnsi="Arial" w:cs="Arial"/>
                <w:b/>
                <w:sz w:val="32"/>
                <w:szCs w:val="32"/>
              </w:rPr>
              <w:t>27 décembre 2016</w:t>
            </w:r>
            <w:r w:rsidRPr="009F1AFB">
              <w:rPr>
                <w:rFonts w:ascii="Arial" w:hAnsi="Arial" w:cs="Arial"/>
                <w:b/>
                <w:sz w:val="32"/>
                <w:szCs w:val="32"/>
              </w:rPr>
              <w:t xml:space="preserve"> à 12h00</w:t>
            </w:r>
          </w:p>
          <w:p w:rsidR="00DC0AA1" w:rsidRPr="009F1AFB" w:rsidRDefault="00DC0AA1" w:rsidP="00FD78C4">
            <w:pPr>
              <w:jc w:val="center"/>
              <w:rPr>
                <w:rFonts w:ascii="Arial" w:hAnsi="Arial" w:cs="Arial"/>
                <w:sz w:val="32"/>
                <w:szCs w:val="32"/>
              </w:rPr>
            </w:pPr>
          </w:p>
        </w:tc>
      </w:tr>
    </w:tbl>
    <w:p w:rsidR="00B15E71" w:rsidRDefault="00B15E71" w:rsidP="00DC0AA1">
      <w:pPr>
        <w:jc w:val="both"/>
        <w:rPr>
          <w:rFonts w:ascii="Arial" w:hAnsi="Arial" w:cs="Arial"/>
        </w:rPr>
      </w:pPr>
    </w:p>
    <w:p w:rsidR="00B15E71" w:rsidRDefault="00B15E71" w:rsidP="00DC0AA1">
      <w:pPr>
        <w:jc w:val="both"/>
        <w:rPr>
          <w:rFonts w:ascii="Arial" w:hAnsi="Arial" w:cs="Arial"/>
        </w:rPr>
      </w:pPr>
    </w:p>
    <w:p w:rsidR="00DC0AA1" w:rsidRPr="008C0460" w:rsidRDefault="00DC0AA1" w:rsidP="00DC0AA1">
      <w:pPr>
        <w:jc w:val="both"/>
        <w:rPr>
          <w:rFonts w:ascii="Arial" w:hAnsi="Arial" w:cs="Arial"/>
        </w:rPr>
      </w:pPr>
      <w:proofErr w:type="gramStart"/>
      <w:r w:rsidRPr="008C0460">
        <w:rPr>
          <w:rFonts w:ascii="Arial" w:hAnsi="Arial" w:cs="Arial"/>
        </w:rPr>
        <w:t>par</w:t>
      </w:r>
      <w:proofErr w:type="gramEnd"/>
      <w:r w:rsidRPr="008C0460">
        <w:rPr>
          <w:rFonts w:ascii="Arial" w:hAnsi="Arial" w:cs="Arial"/>
        </w:rPr>
        <w:t xml:space="preserve"> envoi recommandé avec accusé de réception, ou déposé contre récépissé à :</w:t>
      </w:r>
    </w:p>
    <w:p w:rsidR="00DC0AA1" w:rsidRPr="008C0460" w:rsidRDefault="00DC0AA1" w:rsidP="00DC0AA1">
      <w:pPr>
        <w:jc w:val="center"/>
        <w:rPr>
          <w:rFonts w:ascii="Arial" w:hAnsi="Arial" w:cs="Arial"/>
        </w:rPr>
      </w:pPr>
    </w:p>
    <w:p w:rsidR="00DC0AA1" w:rsidRPr="008C0460" w:rsidRDefault="00DC0AA1" w:rsidP="00DC0AA1">
      <w:pPr>
        <w:jc w:val="center"/>
        <w:rPr>
          <w:rFonts w:ascii="Arial" w:hAnsi="Arial" w:cs="Arial"/>
        </w:rPr>
      </w:pPr>
      <w:proofErr w:type="spellStart"/>
      <w:proofErr w:type="gramStart"/>
      <w:r w:rsidRPr="008C0460">
        <w:rPr>
          <w:rFonts w:ascii="Arial" w:hAnsi="Arial" w:cs="Arial"/>
        </w:rPr>
        <w:t>meurthe</w:t>
      </w:r>
      <w:proofErr w:type="spellEnd"/>
      <w:proofErr w:type="gramEnd"/>
      <w:r w:rsidRPr="008C0460">
        <w:rPr>
          <w:rFonts w:ascii="Arial" w:hAnsi="Arial" w:cs="Arial"/>
        </w:rPr>
        <w:t xml:space="preserve"> &amp; </w:t>
      </w:r>
      <w:proofErr w:type="spellStart"/>
      <w:r w:rsidRPr="008C0460">
        <w:rPr>
          <w:rFonts w:ascii="Arial" w:hAnsi="Arial" w:cs="Arial"/>
        </w:rPr>
        <w:t>moselle</w:t>
      </w:r>
      <w:proofErr w:type="spellEnd"/>
      <w:r w:rsidRPr="008C0460">
        <w:rPr>
          <w:rFonts w:ascii="Arial" w:hAnsi="Arial" w:cs="Arial"/>
        </w:rPr>
        <w:t xml:space="preserve"> HABITAT</w:t>
      </w:r>
    </w:p>
    <w:p w:rsidR="00DC0AA1" w:rsidRPr="008C0460" w:rsidRDefault="00DC0AA1" w:rsidP="00DC0AA1">
      <w:pPr>
        <w:jc w:val="center"/>
        <w:rPr>
          <w:rFonts w:ascii="Arial" w:hAnsi="Arial" w:cs="Arial"/>
        </w:rPr>
      </w:pPr>
      <w:r w:rsidRPr="008C0460">
        <w:rPr>
          <w:rFonts w:ascii="Arial" w:hAnsi="Arial" w:cs="Arial"/>
        </w:rPr>
        <w:t xml:space="preserve">33 bd de la </w:t>
      </w:r>
      <w:proofErr w:type="spellStart"/>
      <w:r w:rsidRPr="008C0460">
        <w:rPr>
          <w:rFonts w:ascii="Arial" w:hAnsi="Arial" w:cs="Arial"/>
        </w:rPr>
        <w:t>Mothe</w:t>
      </w:r>
      <w:proofErr w:type="spellEnd"/>
      <w:r w:rsidRPr="008C0460">
        <w:rPr>
          <w:rFonts w:ascii="Arial" w:hAnsi="Arial" w:cs="Arial"/>
        </w:rPr>
        <w:t xml:space="preserve"> – service Marchés </w:t>
      </w:r>
      <w:r w:rsidR="007B0E62">
        <w:rPr>
          <w:rFonts w:ascii="Arial" w:hAnsi="Arial" w:cs="Arial"/>
        </w:rPr>
        <w:t xml:space="preserve">et Foncier </w:t>
      </w:r>
      <w:r w:rsidRPr="008C0460">
        <w:rPr>
          <w:rFonts w:ascii="Arial" w:hAnsi="Arial" w:cs="Arial"/>
        </w:rPr>
        <w:t xml:space="preserve">Mme </w:t>
      </w:r>
      <w:r w:rsidR="00DB4CAD" w:rsidRPr="008C0460">
        <w:rPr>
          <w:rFonts w:ascii="Arial" w:hAnsi="Arial" w:cs="Arial"/>
        </w:rPr>
        <w:t>FREIDINGER</w:t>
      </w:r>
      <w:r w:rsidRPr="008C0460">
        <w:rPr>
          <w:rFonts w:ascii="Arial" w:hAnsi="Arial" w:cs="Arial"/>
        </w:rPr>
        <w:t xml:space="preserve"> </w:t>
      </w:r>
    </w:p>
    <w:p w:rsidR="00DC0AA1" w:rsidRPr="008C0460" w:rsidRDefault="00DC0AA1" w:rsidP="00DC0AA1">
      <w:pPr>
        <w:jc w:val="center"/>
        <w:rPr>
          <w:rFonts w:ascii="Arial" w:hAnsi="Arial" w:cs="Arial"/>
        </w:rPr>
      </w:pPr>
      <w:r w:rsidRPr="008C0460">
        <w:rPr>
          <w:rFonts w:ascii="Arial" w:hAnsi="Arial" w:cs="Arial"/>
        </w:rPr>
        <w:t>54000 NANCY</w:t>
      </w:r>
    </w:p>
    <w:p w:rsidR="00DC0AA1" w:rsidRPr="009170F0" w:rsidRDefault="00DC0AA1" w:rsidP="00DC0AA1">
      <w:pPr>
        <w:jc w:val="center"/>
        <w:rPr>
          <w:rFonts w:ascii="Arial" w:hAnsi="Arial" w:cs="Arial"/>
          <w:b/>
        </w:rPr>
      </w:pPr>
    </w:p>
    <w:p w:rsidR="00DC0AA1" w:rsidRPr="009170F0" w:rsidRDefault="00DC0AA1" w:rsidP="00DC0AA1">
      <w:pPr>
        <w:rPr>
          <w:rFonts w:ascii="Arial" w:hAnsi="Arial" w:cs="Arial"/>
        </w:rPr>
      </w:pPr>
    </w:p>
    <w:p w:rsidR="00DC0AA1" w:rsidRPr="009170F0" w:rsidRDefault="00DC0AA1" w:rsidP="00DC0AA1">
      <w:pPr>
        <w:pStyle w:val="Normal2"/>
        <w:ind w:left="0" w:firstLine="0"/>
        <w:rPr>
          <w:rFonts w:ascii="Arial" w:hAnsi="Arial" w:cs="Arial"/>
          <w:sz w:val="20"/>
        </w:rPr>
      </w:pPr>
      <w:r w:rsidRPr="009170F0">
        <w:rPr>
          <w:rFonts w:ascii="Arial" w:hAnsi="Arial" w:cs="Arial"/>
          <w:sz w:val="20"/>
        </w:rPr>
        <w:t>Les envois sont acheminés sous la seule responsabilité des équipes.</w:t>
      </w:r>
    </w:p>
    <w:p w:rsidR="00DC0AA1" w:rsidRPr="009170F0" w:rsidRDefault="00DC0AA1" w:rsidP="00DC0AA1">
      <w:pPr>
        <w:pStyle w:val="Normal2"/>
        <w:ind w:left="0" w:firstLine="0"/>
        <w:rPr>
          <w:rFonts w:ascii="Arial" w:hAnsi="Arial"/>
          <w:sz w:val="20"/>
        </w:rPr>
      </w:pPr>
      <w:r w:rsidRPr="009170F0">
        <w:rPr>
          <w:rFonts w:ascii="Arial" w:hAnsi="Arial"/>
          <w:sz w:val="20"/>
        </w:rPr>
        <w:t>Les dossiers qui seraient remis ou dont l’avis de réception serait délivré après la date et  heure limites précitées ne seront pas ouvert et seront retournés à leurs expéditeurs.</w:t>
      </w:r>
    </w:p>
    <w:p w:rsidR="00DC0AA1" w:rsidRPr="007272D6" w:rsidRDefault="00DC0AA1" w:rsidP="00DC0AA1">
      <w:pPr>
        <w:jc w:val="both"/>
        <w:rPr>
          <w:rFonts w:ascii="Arial" w:hAnsi="Arial" w:cs="Arial"/>
          <w:sz w:val="22"/>
          <w:szCs w:val="22"/>
        </w:rPr>
      </w:pPr>
    </w:p>
    <w:p w:rsidR="00DC0AA1" w:rsidRDefault="00DC0AA1" w:rsidP="00DC0AA1">
      <w:pPr>
        <w:jc w:val="both"/>
        <w:rPr>
          <w:rFonts w:ascii="Arial" w:hAnsi="Arial"/>
        </w:rPr>
      </w:pPr>
      <w:r w:rsidRPr="009170F0">
        <w:rPr>
          <w:rFonts w:ascii="Arial" w:hAnsi="Arial"/>
        </w:rPr>
        <w:t>Aucune transmission électronique n’est autorisée.</w:t>
      </w:r>
    </w:p>
    <w:p w:rsidR="003A19EF" w:rsidRDefault="003A19EF" w:rsidP="00DC0AA1">
      <w:pPr>
        <w:jc w:val="both"/>
        <w:rPr>
          <w:rFonts w:ascii="Arial" w:hAnsi="Arial"/>
        </w:rPr>
      </w:pPr>
    </w:p>
    <w:p w:rsidR="00DB4CAD" w:rsidRPr="009170F0" w:rsidRDefault="00DB4CAD" w:rsidP="00DC0AA1">
      <w:pPr>
        <w:jc w:val="both"/>
        <w:rPr>
          <w:rFonts w:ascii="Arial" w:hAnsi="Arial" w:cs="Arial"/>
        </w:rPr>
      </w:pPr>
    </w:p>
    <w:p w:rsidR="00DB4CAD" w:rsidRPr="00000DAD" w:rsidRDefault="00DB4CAD" w:rsidP="00DB4CAD">
      <w:pPr>
        <w:pStyle w:val="Titre5"/>
        <w:shd w:val="pct20" w:color="auto" w:fill="auto"/>
        <w:ind w:left="1843" w:hanging="1843"/>
        <w:rPr>
          <w:rFonts w:ascii="Arial" w:hAnsi="Arial" w:cs="Arial"/>
        </w:rPr>
      </w:pPr>
      <w:r w:rsidRPr="00000DAD">
        <w:rPr>
          <w:rFonts w:ascii="Arial" w:hAnsi="Arial" w:cs="Arial"/>
        </w:rPr>
        <w:t xml:space="preserve">ARTICLE 8 – COMPOSITION </w:t>
      </w:r>
      <w:r w:rsidR="00F9702F" w:rsidRPr="00000DAD">
        <w:rPr>
          <w:rFonts w:ascii="Arial" w:hAnsi="Arial" w:cs="Arial"/>
        </w:rPr>
        <w:t>DU JURY</w:t>
      </w:r>
    </w:p>
    <w:p w:rsidR="00DB4CAD" w:rsidRDefault="00DB4CAD" w:rsidP="00DB4CAD">
      <w:pPr>
        <w:jc w:val="both"/>
        <w:rPr>
          <w:rFonts w:ascii="Arial" w:hAnsi="Arial" w:cs="Arial"/>
        </w:rPr>
      </w:pPr>
    </w:p>
    <w:p w:rsidR="003A19EF" w:rsidRPr="00000DAD" w:rsidRDefault="003A19EF" w:rsidP="00DB4CAD">
      <w:pPr>
        <w:jc w:val="both"/>
        <w:rPr>
          <w:rFonts w:ascii="Arial" w:hAnsi="Arial" w:cs="Arial"/>
        </w:rPr>
      </w:pPr>
    </w:p>
    <w:p w:rsidR="00DB4CAD" w:rsidRPr="00000DAD" w:rsidRDefault="00DB4CAD" w:rsidP="00DB4CAD">
      <w:pPr>
        <w:jc w:val="both"/>
        <w:rPr>
          <w:rFonts w:ascii="Arial" w:hAnsi="Arial" w:cs="Arial"/>
          <w:b/>
        </w:rPr>
      </w:pPr>
      <w:r w:rsidRPr="00000DAD">
        <w:rPr>
          <w:rFonts w:ascii="Arial" w:hAnsi="Arial" w:cs="Arial"/>
          <w:b/>
        </w:rPr>
        <w:t xml:space="preserve">8.1. – </w:t>
      </w:r>
      <w:r w:rsidRPr="00000DAD">
        <w:rPr>
          <w:rFonts w:ascii="Arial" w:hAnsi="Arial" w:cs="Arial"/>
          <w:b/>
          <w:u w:val="single"/>
        </w:rPr>
        <w:t>Membres à voix délibérative</w:t>
      </w:r>
    </w:p>
    <w:p w:rsidR="00DB4CAD" w:rsidRPr="00000DAD" w:rsidRDefault="00ED4763" w:rsidP="00DB4CAD">
      <w:pPr>
        <w:numPr>
          <w:ilvl w:val="0"/>
          <w:numId w:val="4"/>
        </w:numPr>
        <w:tabs>
          <w:tab w:val="clear" w:pos="1068"/>
          <w:tab w:val="num" w:pos="360"/>
        </w:tabs>
        <w:spacing w:before="120"/>
        <w:ind w:left="357" w:hanging="357"/>
        <w:jc w:val="both"/>
        <w:rPr>
          <w:rFonts w:ascii="Arial" w:hAnsi="Arial" w:cs="Arial"/>
        </w:rPr>
      </w:pPr>
      <w:r w:rsidRPr="00000DAD">
        <w:rPr>
          <w:rFonts w:ascii="Arial" w:hAnsi="Arial" w:cs="Arial"/>
        </w:rPr>
        <w:t xml:space="preserve">Le Directeur Général de </w:t>
      </w:r>
      <w:proofErr w:type="spellStart"/>
      <w:r w:rsidRPr="00000DAD">
        <w:rPr>
          <w:rFonts w:ascii="Arial" w:hAnsi="Arial" w:cs="Arial"/>
        </w:rPr>
        <w:t>mmH</w:t>
      </w:r>
      <w:proofErr w:type="spellEnd"/>
      <w:r w:rsidRPr="00000DAD">
        <w:rPr>
          <w:rFonts w:ascii="Arial" w:hAnsi="Arial" w:cs="Arial"/>
        </w:rPr>
        <w:t xml:space="preserve"> </w:t>
      </w:r>
      <w:r w:rsidR="00DB4CAD" w:rsidRPr="00000DAD">
        <w:rPr>
          <w:rFonts w:ascii="Arial" w:hAnsi="Arial" w:cs="Arial"/>
        </w:rPr>
        <w:t xml:space="preserve"> ou son représentant</w:t>
      </w:r>
      <w:r w:rsidRPr="00000DAD">
        <w:rPr>
          <w:rFonts w:ascii="Arial" w:hAnsi="Arial" w:cs="Arial"/>
        </w:rPr>
        <w:t xml:space="preserve"> agissant en qualité de pouvoir adjudicateur</w:t>
      </w:r>
      <w:r w:rsidR="00DB4CAD" w:rsidRPr="00000DAD">
        <w:rPr>
          <w:rFonts w:ascii="Arial" w:hAnsi="Arial" w:cs="Arial"/>
        </w:rPr>
        <w:t>,</w:t>
      </w:r>
    </w:p>
    <w:p w:rsidR="00DB4CAD" w:rsidRPr="00000DAD" w:rsidRDefault="00406C71" w:rsidP="00DB4CAD">
      <w:pPr>
        <w:numPr>
          <w:ilvl w:val="0"/>
          <w:numId w:val="4"/>
        </w:numPr>
        <w:tabs>
          <w:tab w:val="clear" w:pos="1068"/>
          <w:tab w:val="num" w:pos="360"/>
        </w:tabs>
        <w:ind w:left="360"/>
        <w:jc w:val="both"/>
        <w:rPr>
          <w:rFonts w:ascii="Arial" w:hAnsi="Arial" w:cs="Arial"/>
        </w:rPr>
      </w:pPr>
      <w:r w:rsidRPr="00000DAD">
        <w:rPr>
          <w:rFonts w:ascii="Arial" w:hAnsi="Arial" w:cs="Arial"/>
        </w:rPr>
        <w:t>Deux</w:t>
      </w:r>
      <w:r w:rsidR="00DB4CAD" w:rsidRPr="00000DAD">
        <w:rPr>
          <w:rFonts w:ascii="Arial" w:hAnsi="Arial" w:cs="Arial"/>
        </w:rPr>
        <w:t xml:space="preserve"> Administrateurs élus par le Conseil d’Administration de </w:t>
      </w:r>
      <w:proofErr w:type="spellStart"/>
      <w:r w:rsidR="00DB4CAD" w:rsidRPr="00000DAD">
        <w:rPr>
          <w:rFonts w:ascii="Arial" w:hAnsi="Arial" w:cs="Arial"/>
        </w:rPr>
        <w:t>mmH</w:t>
      </w:r>
      <w:proofErr w:type="spellEnd"/>
      <w:r w:rsidR="00DB4CAD" w:rsidRPr="00000DAD">
        <w:rPr>
          <w:rFonts w:ascii="Arial" w:hAnsi="Arial" w:cs="Arial"/>
        </w:rPr>
        <w:t xml:space="preserve"> ou leurs suppléants,</w:t>
      </w:r>
    </w:p>
    <w:p w:rsidR="00DB4CAD" w:rsidRPr="00000DAD" w:rsidRDefault="00406C71" w:rsidP="00DB4CAD">
      <w:pPr>
        <w:numPr>
          <w:ilvl w:val="0"/>
          <w:numId w:val="4"/>
        </w:numPr>
        <w:tabs>
          <w:tab w:val="clear" w:pos="1068"/>
          <w:tab w:val="num" w:pos="360"/>
        </w:tabs>
        <w:ind w:left="360"/>
        <w:jc w:val="both"/>
        <w:rPr>
          <w:rFonts w:ascii="Arial" w:hAnsi="Arial" w:cs="Arial"/>
        </w:rPr>
      </w:pPr>
      <w:r w:rsidRPr="00000DAD">
        <w:rPr>
          <w:rFonts w:ascii="Arial" w:hAnsi="Arial" w:cs="Arial"/>
        </w:rPr>
        <w:t xml:space="preserve">Deux </w:t>
      </w:r>
      <w:r w:rsidR="00DB4CAD" w:rsidRPr="00000DAD">
        <w:rPr>
          <w:rFonts w:ascii="Arial" w:hAnsi="Arial" w:cs="Arial"/>
        </w:rPr>
        <w:t>architectes ayant la qualité de personnalité qualifiée :</w:t>
      </w:r>
    </w:p>
    <w:p w:rsidR="00DB4CAD" w:rsidRPr="00000DAD" w:rsidRDefault="00DB4CAD" w:rsidP="00DB4CAD">
      <w:pPr>
        <w:rPr>
          <w:rFonts w:ascii="Arial" w:hAnsi="Arial" w:cs="Arial"/>
        </w:rPr>
      </w:pPr>
    </w:p>
    <w:p w:rsidR="00DB4CAD" w:rsidRPr="00000DAD" w:rsidRDefault="00DB4CAD" w:rsidP="00DB4CAD">
      <w:pPr>
        <w:rPr>
          <w:rFonts w:ascii="Arial" w:hAnsi="Arial" w:cs="Arial"/>
          <w:b/>
          <w:u w:val="single"/>
        </w:rPr>
      </w:pPr>
      <w:r w:rsidRPr="00000DAD">
        <w:rPr>
          <w:rFonts w:ascii="Arial" w:hAnsi="Arial" w:cs="Arial"/>
          <w:b/>
          <w:u w:val="single"/>
        </w:rPr>
        <w:t>Seront également conviés avec voix consultative :</w:t>
      </w:r>
    </w:p>
    <w:p w:rsidR="00DB4CAD" w:rsidRPr="00000DAD" w:rsidRDefault="00DB4CAD" w:rsidP="00DB4CAD">
      <w:pPr>
        <w:numPr>
          <w:ilvl w:val="0"/>
          <w:numId w:val="4"/>
        </w:numPr>
        <w:tabs>
          <w:tab w:val="clear" w:pos="1068"/>
          <w:tab w:val="num" w:pos="360"/>
        </w:tabs>
        <w:ind w:left="360"/>
        <w:jc w:val="both"/>
        <w:rPr>
          <w:rFonts w:ascii="Arial" w:hAnsi="Arial" w:cs="Arial"/>
        </w:rPr>
      </w:pPr>
      <w:r w:rsidRPr="00000DAD">
        <w:rPr>
          <w:rFonts w:ascii="Arial" w:hAnsi="Arial" w:cs="Arial"/>
        </w:rPr>
        <w:t xml:space="preserve">un représentant de la DDT </w:t>
      </w:r>
    </w:p>
    <w:p w:rsidR="00DB4CAD" w:rsidRPr="00000DAD" w:rsidRDefault="00DB4CAD" w:rsidP="00DB4CAD">
      <w:pPr>
        <w:numPr>
          <w:ilvl w:val="0"/>
          <w:numId w:val="4"/>
        </w:numPr>
        <w:tabs>
          <w:tab w:val="clear" w:pos="1068"/>
          <w:tab w:val="num" w:pos="360"/>
        </w:tabs>
        <w:ind w:left="360"/>
        <w:jc w:val="both"/>
        <w:rPr>
          <w:rFonts w:ascii="Arial" w:hAnsi="Arial" w:cs="Arial"/>
        </w:rPr>
      </w:pPr>
      <w:r w:rsidRPr="00000DAD">
        <w:rPr>
          <w:rFonts w:ascii="Arial" w:hAnsi="Arial" w:cs="Arial"/>
        </w:rPr>
        <w:t>un représentant de la Direction Régionale de la Concurrence, de la Consommation et de la Répression des fraudes.</w:t>
      </w:r>
    </w:p>
    <w:p w:rsidR="00DB4CAD" w:rsidRPr="00000DAD" w:rsidRDefault="00DB4CAD" w:rsidP="00DB4CAD">
      <w:pPr>
        <w:rPr>
          <w:rFonts w:ascii="Arial" w:hAnsi="Arial" w:cs="Arial"/>
        </w:rPr>
      </w:pPr>
    </w:p>
    <w:p w:rsidR="00DB4CAD" w:rsidRPr="00000DAD" w:rsidRDefault="00DB4CAD" w:rsidP="00406C71">
      <w:pPr>
        <w:jc w:val="both"/>
        <w:rPr>
          <w:rFonts w:ascii="Arial" w:hAnsi="Arial" w:cs="Arial"/>
        </w:rPr>
      </w:pPr>
      <w:r w:rsidRPr="00000DAD">
        <w:rPr>
          <w:rFonts w:ascii="Arial" w:hAnsi="Arial" w:cs="Arial"/>
        </w:rPr>
        <w:t xml:space="preserve">Enfin, seront présentes </w:t>
      </w:r>
      <w:r w:rsidR="00177F3C" w:rsidRPr="00000DAD">
        <w:rPr>
          <w:rFonts w:ascii="Arial" w:hAnsi="Arial" w:cs="Arial"/>
        </w:rPr>
        <w:t>au</w:t>
      </w:r>
      <w:r w:rsidRPr="00000DAD">
        <w:rPr>
          <w:rFonts w:ascii="Arial" w:hAnsi="Arial" w:cs="Arial"/>
        </w:rPr>
        <w:t xml:space="preserve"> Jury, les personnes associées au suivi technique et administratif du projet.</w:t>
      </w:r>
    </w:p>
    <w:p w:rsidR="00DB4CAD" w:rsidRDefault="00DB4CAD" w:rsidP="00DB4CAD">
      <w:pPr>
        <w:jc w:val="both"/>
        <w:rPr>
          <w:rFonts w:ascii="Arial" w:hAnsi="Arial" w:cs="Arial"/>
        </w:rPr>
      </w:pPr>
    </w:p>
    <w:p w:rsidR="009F1AFB" w:rsidRDefault="009F1AFB" w:rsidP="00DB4CAD">
      <w:pPr>
        <w:jc w:val="both"/>
        <w:rPr>
          <w:rFonts w:ascii="Arial" w:hAnsi="Arial" w:cs="Arial"/>
        </w:rPr>
      </w:pPr>
    </w:p>
    <w:p w:rsidR="009F1AFB" w:rsidRPr="00F56E42" w:rsidRDefault="009F1AFB" w:rsidP="00DB4CAD">
      <w:pPr>
        <w:jc w:val="both"/>
        <w:rPr>
          <w:rFonts w:ascii="Arial" w:hAnsi="Arial" w:cs="Arial"/>
        </w:rPr>
      </w:pPr>
    </w:p>
    <w:p w:rsidR="00DC0AA1" w:rsidRPr="00B15E71" w:rsidRDefault="00DB4CAD" w:rsidP="00DC0AA1">
      <w:pPr>
        <w:pStyle w:val="Titre5"/>
        <w:shd w:val="pct20" w:color="auto" w:fill="auto"/>
        <w:ind w:left="1843" w:hanging="1843"/>
        <w:rPr>
          <w:rFonts w:ascii="Arial" w:hAnsi="Arial" w:cs="Arial"/>
        </w:rPr>
      </w:pPr>
      <w:r w:rsidRPr="00B15E71">
        <w:rPr>
          <w:rFonts w:ascii="Arial" w:hAnsi="Arial" w:cs="Arial"/>
        </w:rPr>
        <w:t>ARTICLE 9</w:t>
      </w:r>
      <w:r w:rsidR="00DC0AA1" w:rsidRPr="00B15E71">
        <w:rPr>
          <w:rFonts w:ascii="Arial" w:hAnsi="Arial" w:cs="Arial"/>
        </w:rPr>
        <w:t xml:space="preserve"> – CRITERES DE JUGEMENT</w:t>
      </w:r>
      <w:r w:rsidR="00D43051" w:rsidRPr="00B15E71">
        <w:rPr>
          <w:rFonts w:ascii="Arial" w:hAnsi="Arial" w:cs="Arial"/>
        </w:rPr>
        <w:t xml:space="preserve"> ACCORD CADRE</w:t>
      </w:r>
      <w:r w:rsidR="00DC0AA1" w:rsidRPr="00B15E71">
        <w:rPr>
          <w:rFonts w:ascii="Arial" w:hAnsi="Arial" w:cs="Arial"/>
        </w:rPr>
        <w:t xml:space="preserve"> (</w:t>
      </w:r>
      <w:r w:rsidR="00DC0AA1" w:rsidRPr="00B15E71">
        <w:rPr>
          <w:rFonts w:ascii="Arial" w:hAnsi="Arial" w:cs="Arial"/>
          <w:szCs w:val="24"/>
        </w:rPr>
        <w:t>sur 100 points)</w:t>
      </w:r>
    </w:p>
    <w:p w:rsidR="00DC0AA1" w:rsidRPr="00F56E42" w:rsidRDefault="00DC0AA1" w:rsidP="00DC0AA1">
      <w:pPr>
        <w:jc w:val="both"/>
        <w:rPr>
          <w:rFonts w:ascii="Arial" w:hAnsi="Arial" w:cs="Arial"/>
        </w:rPr>
      </w:pPr>
    </w:p>
    <w:p w:rsidR="00DC0AA1" w:rsidRPr="009170F0" w:rsidRDefault="00DC0AA1" w:rsidP="00DC0AA1">
      <w:pPr>
        <w:autoSpaceDE w:val="0"/>
        <w:autoSpaceDN w:val="0"/>
        <w:adjustRightInd w:val="0"/>
        <w:jc w:val="both"/>
        <w:rPr>
          <w:rFonts w:ascii="Arial" w:hAnsi="Arial" w:cs="Arial"/>
          <w:lang w:bidi="fr-FR"/>
        </w:rPr>
      </w:pPr>
      <w:proofErr w:type="gramStart"/>
      <w:r w:rsidRPr="003A19EF">
        <w:rPr>
          <w:rFonts w:ascii="Arial" w:hAnsi="Arial" w:cs="Arial"/>
          <w:lang w:bidi="fr-FR"/>
        </w:rPr>
        <w:t>la</w:t>
      </w:r>
      <w:proofErr w:type="gramEnd"/>
      <w:r w:rsidRPr="003A19EF">
        <w:rPr>
          <w:rFonts w:ascii="Arial" w:hAnsi="Arial" w:cs="Arial"/>
          <w:lang w:bidi="fr-FR"/>
        </w:rPr>
        <w:t xml:space="preserve"> commission d’appel d’offres </w:t>
      </w:r>
      <w:r w:rsidR="002C4608" w:rsidRPr="003A19EF">
        <w:rPr>
          <w:rFonts w:ascii="Arial" w:hAnsi="Arial" w:cs="Arial"/>
          <w:lang w:bidi="fr-FR"/>
        </w:rPr>
        <w:t>après avis du jury</w:t>
      </w:r>
      <w:r w:rsidRPr="003A19EF">
        <w:rPr>
          <w:rFonts w:ascii="Arial" w:hAnsi="Arial" w:cs="Arial"/>
          <w:lang w:bidi="fr-FR"/>
        </w:rPr>
        <w:t xml:space="preserve"> attribue le marché à l'équipe ayant présentée l’offre</w:t>
      </w:r>
      <w:r w:rsidRPr="009170F0">
        <w:rPr>
          <w:rFonts w:ascii="Arial" w:hAnsi="Arial" w:cs="Arial"/>
          <w:lang w:bidi="fr-FR"/>
        </w:rPr>
        <w:t xml:space="preserve"> économiquement la plus avantageuse au regard des critères de jugement ci-dessous énoncés et pondérés :</w:t>
      </w:r>
    </w:p>
    <w:p w:rsidR="00DC0AA1" w:rsidRPr="009170F0" w:rsidRDefault="00DC0AA1" w:rsidP="00DC0AA1">
      <w:pPr>
        <w:jc w:val="both"/>
        <w:rPr>
          <w:rFonts w:ascii="Arial" w:hAnsi="Arial" w:cs="Arial"/>
        </w:rPr>
      </w:pPr>
    </w:p>
    <w:tbl>
      <w:tblPr>
        <w:tblW w:w="8440" w:type="dxa"/>
        <w:tblInd w:w="55" w:type="dxa"/>
        <w:tblCellMar>
          <w:left w:w="70" w:type="dxa"/>
          <w:right w:w="70" w:type="dxa"/>
        </w:tblCellMar>
        <w:tblLook w:val="04A0"/>
      </w:tblPr>
      <w:tblGrid>
        <w:gridCol w:w="6920"/>
        <w:gridCol w:w="1520"/>
      </w:tblGrid>
      <w:tr w:rsidR="00EC05A1" w:rsidRPr="009170F0" w:rsidTr="007C5EF9">
        <w:trPr>
          <w:trHeight w:val="804"/>
        </w:trPr>
        <w:tc>
          <w:tcPr>
            <w:tcW w:w="69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C05A1" w:rsidRPr="009170F0" w:rsidRDefault="00EC05A1" w:rsidP="007C5EF9">
            <w:pPr>
              <w:rPr>
                <w:rFonts w:ascii="Arial" w:hAnsi="Arial" w:cs="Arial"/>
                <w:b/>
              </w:rPr>
            </w:pPr>
            <w:r w:rsidRPr="009170F0">
              <w:rPr>
                <w:rFonts w:ascii="Arial" w:hAnsi="Arial" w:cs="Arial"/>
                <w:b/>
              </w:rPr>
              <w:t>Critères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EC05A1" w:rsidRPr="009170F0" w:rsidRDefault="00EC05A1" w:rsidP="007C5EF9">
            <w:pPr>
              <w:rPr>
                <w:rFonts w:ascii="Arial" w:hAnsi="Arial" w:cs="Arial"/>
                <w:b/>
                <w:bCs/>
              </w:rPr>
            </w:pPr>
            <w:r w:rsidRPr="009170F0">
              <w:rPr>
                <w:rFonts w:ascii="Arial" w:hAnsi="Arial" w:cs="Arial"/>
                <w:b/>
                <w:bCs/>
              </w:rPr>
              <w:t>pondération</w:t>
            </w:r>
          </w:p>
        </w:tc>
      </w:tr>
      <w:tr w:rsidR="00EC05A1" w:rsidRPr="006C49C4" w:rsidTr="007C5EF9">
        <w:trPr>
          <w:trHeight w:val="804"/>
        </w:trPr>
        <w:tc>
          <w:tcPr>
            <w:tcW w:w="69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C05A1" w:rsidRPr="006C49C4" w:rsidRDefault="00EC05A1" w:rsidP="007C5EF9">
            <w:pPr>
              <w:rPr>
                <w:rFonts w:ascii="Arial" w:hAnsi="Arial" w:cs="Arial"/>
              </w:rPr>
            </w:pPr>
            <w:r w:rsidRPr="006C49C4">
              <w:rPr>
                <w:rFonts w:ascii="Arial" w:hAnsi="Arial" w:cs="Arial"/>
              </w:rPr>
              <w:t>Mémoire explicatif (suivant article5)</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EC05A1" w:rsidRPr="006C49C4" w:rsidRDefault="00EC05A1" w:rsidP="007C5EF9">
            <w:pPr>
              <w:jc w:val="center"/>
              <w:rPr>
                <w:rFonts w:ascii="Arial" w:hAnsi="Arial" w:cs="Arial"/>
                <w:b/>
                <w:bCs/>
              </w:rPr>
            </w:pPr>
            <w:r>
              <w:rPr>
                <w:rFonts w:ascii="Arial" w:hAnsi="Arial" w:cs="Arial"/>
                <w:b/>
                <w:bCs/>
              </w:rPr>
              <w:t>10</w:t>
            </w:r>
            <w:r w:rsidRPr="006C49C4">
              <w:rPr>
                <w:rFonts w:ascii="Arial" w:hAnsi="Arial" w:cs="Arial"/>
                <w:b/>
                <w:bCs/>
              </w:rPr>
              <w:t xml:space="preserve"> pts</w:t>
            </w:r>
          </w:p>
        </w:tc>
      </w:tr>
      <w:tr w:rsidR="00EC05A1" w:rsidRPr="006C49C4" w:rsidTr="007C5EF9">
        <w:trPr>
          <w:trHeight w:val="804"/>
        </w:trPr>
        <w:tc>
          <w:tcPr>
            <w:tcW w:w="69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C05A1" w:rsidRPr="006C49C4" w:rsidRDefault="00EC05A1" w:rsidP="007C5EF9">
            <w:pPr>
              <w:rPr>
                <w:rFonts w:ascii="Arial" w:hAnsi="Arial" w:cs="Arial"/>
              </w:rPr>
            </w:pPr>
            <w:r w:rsidRPr="006C49C4">
              <w:rPr>
                <w:rFonts w:ascii="Arial" w:hAnsi="Arial" w:cs="Arial"/>
              </w:rPr>
              <w:t>note méthodologique (suivant article 5)</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EC05A1" w:rsidRPr="006C49C4" w:rsidRDefault="00EC05A1" w:rsidP="007C5EF9">
            <w:pPr>
              <w:jc w:val="center"/>
              <w:rPr>
                <w:rFonts w:ascii="Arial" w:hAnsi="Arial" w:cs="Arial"/>
                <w:b/>
                <w:bCs/>
              </w:rPr>
            </w:pPr>
            <w:r w:rsidRPr="006C49C4">
              <w:rPr>
                <w:rFonts w:ascii="Arial" w:hAnsi="Arial" w:cs="Arial"/>
                <w:b/>
                <w:bCs/>
              </w:rPr>
              <w:t>10 pts</w:t>
            </w:r>
          </w:p>
        </w:tc>
      </w:tr>
      <w:tr w:rsidR="00EC05A1" w:rsidRPr="006C49C4" w:rsidTr="007C5EF9">
        <w:trPr>
          <w:trHeight w:val="780"/>
        </w:trPr>
        <w:tc>
          <w:tcPr>
            <w:tcW w:w="69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C05A1" w:rsidRPr="006C49C4" w:rsidRDefault="00EC05A1" w:rsidP="007C5EF9">
            <w:pPr>
              <w:rPr>
                <w:rFonts w:ascii="Arial" w:hAnsi="Arial" w:cs="Arial"/>
              </w:rPr>
            </w:pPr>
            <w:r w:rsidRPr="006C49C4">
              <w:rPr>
                <w:rFonts w:ascii="Arial" w:hAnsi="Arial" w:cs="Arial"/>
              </w:rPr>
              <w:t xml:space="preserve">Qualité des modèles (conception, technique, énergétique) et pertinence du plan masse au vu du programme </w:t>
            </w:r>
          </w:p>
          <w:p w:rsidR="00EC05A1" w:rsidRPr="006C49C4" w:rsidRDefault="00EC05A1" w:rsidP="007C5EF9">
            <w:pPr>
              <w:rPr>
                <w:rFonts w:ascii="Arial" w:hAnsi="Arial" w:cs="Arial"/>
              </w:rPr>
            </w:pPr>
            <w:r w:rsidRPr="006C49C4">
              <w:rPr>
                <w:rFonts w:ascii="Arial" w:hAnsi="Arial" w:cs="Arial"/>
              </w:rPr>
              <w:t xml:space="preserve">Traitement architectural (volumétrie, matériaux, espaces extérieurs et intérieurs) et respect des règles d’urbanisme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EC05A1" w:rsidRPr="006C49C4" w:rsidRDefault="00EC05A1" w:rsidP="007C5EF9">
            <w:pPr>
              <w:jc w:val="center"/>
              <w:rPr>
                <w:rFonts w:ascii="Arial" w:hAnsi="Arial" w:cs="Arial"/>
                <w:b/>
                <w:bCs/>
              </w:rPr>
            </w:pPr>
            <w:r w:rsidRPr="006C49C4">
              <w:rPr>
                <w:rFonts w:ascii="Arial" w:hAnsi="Arial" w:cs="Arial"/>
                <w:b/>
                <w:bCs/>
              </w:rPr>
              <w:t>25 pts</w:t>
            </w:r>
          </w:p>
        </w:tc>
      </w:tr>
      <w:tr w:rsidR="00EC05A1" w:rsidRPr="006C49C4" w:rsidTr="007C5EF9">
        <w:trPr>
          <w:trHeight w:val="300"/>
        </w:trPr>
        <w:tc>
          <w:tcPr>
            <w:tcW w:w="69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C05A1" w:rsidRPr="005E3280" w:rsidRDefault="00EC05A1" w:rsidP="007C5EF9">
            <w:pPr>
              <w:rPr>
                <w:rFonts w:ascii="Arial" w:hAnsi="Arial" w:cs="Arial"/>
                <w:color w:val="FF0000"/>
              </w:rPr>
            </w:pPr>
            <w:r>
              <w:rPr>
                <w:rFonts w:ascii="Arial" w:hAnsi="Arial" w:cs="Arial"/>
              </w:rPr>
              <w:t xml:space="preserve">BPU sur la base du Détail Quantitatif Estimatif : Dégrèvement de 0.5 points par pourcentage d’écart avec l’offre la moins </w:t>
            </w:r>
            <w:proofErr w:type="spellStart"/>
            <w:r>
              <w:rPr>
                <w:rFonts w:ascii="Arial" w:hAnsi="Arial" w:cs="Arial"/>
              </w:rPr>
              <w:t>disante</w:t>
            </w:r>
            <w:proofErr w:type="spellEnd"/>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EC05A1" w:rsidRPr="006C49C4" w:rsidRDefault="00EC05A1" w:rsidP="007C5EF9">
            <w:pPr>
              <w:jc w:val="center"/>
              <w:rPr>
                <w:rFonts w:ascii="Arial" w:hAnsi="Arial" w:cs="Arial"/>
                <w:b/>
                <w:bCs/>
              </w:rPr>
            </w:pPr>
            <w:r>
              <w:rPr>
                <w:rFonts w:ascii="Arial" w:hAnsi="Arial" w:cs="Arial"/>
                <w:b/>
                <w:bCs/>
              </w:rPr>
              <w:t>5 pts</w:t>
            </w:r>
          </w:p>
        </w:tc>
      </w:tr>
      <w:tr w:rsidR="00EC05A1" w:rsidRPr="006C49C4" w:rsidTr="007C5EF9">
        <w:trPr>
          <w:trHeight w:val="300"/>
        </w:trPr>
        <w:tc>
          <w:tcPr>
            <w:tcW w:w="69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C05A1" w:rsidRPr="006C49C4" w:rsidRDefault="00EC05A1" w:rsidP="007C5EF9">
            <w:pPr>
              <w:rPr>
                <w:rFonts w:ascii="Arial" w:hAnsi="Arial" w:cs="Arial"/>
              </w:rPr>
            </w:pPr>
            <w:r w:rsidRPr="006C49C4">
              <w:rPr>
                <w:rFonts w:ascii="Arial" w:hAnsi="Arial" w:cs="Arial"/>
              </w:rPr>
              <w:t>Le respect des exigences du programme : surfaces, organisation spatiale, fonctionnement général et techniques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EC05A1" w:rsidRPr="006C49C4" w:rsidRDefault="00EC05A1" w:rsidP="007C5EF9">
            <w:pPr>
              <w:jc w:val="center"/>
              <w:rPr>
                <w:rFonts w:ascii="Arial" w:hAnsi="Arial" w:cs="Arial"/>
                <w:b/>
                <w:bCs/>
              </w:rPr>
            </w:pPr>
            <w:r>
              <w:rPr>
                <w:rFonts w:ascii="Arial" w:hAnsi="Arial" w:cs="Arial"/>
                <w:b/>
                <w:bCs/>
              </w:rPr>
              <w:t>10</w:t>
            </w:r>
            <w:r w:rsidRPr="006C49C4">
              <w:rPr>
                <w:rFonts w:ascii="Arial" w:hAnsi="Arial" w:cs="Arial"/>
                <w:b/>
                <w:bCs/>
              </w:rPr>
              <w:t xml:space="preserve"> pts</w:t>
            </w:r>
          </w:p>
        </w:tc>
      </w:tr>
      <w:tr w:rsidR="00EC05A1" w:rsidRPr="006C49C4" w:rsidTr="007C5EF9">
        <w:trPr>
          <w:trHeight w:val="930"/>
        </w:trPr>
        <w:tc>
          <w:tcPr>
            <w:tcW w:w="69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C05A1" w:rsidRPr="009F288F" w:rsidRDefault="00EC05A1" w:rsidP="007C5EF9">
            <w:pPr>
              <w:rPr>
                <w:rFonts w:ascii="Arial" w:hAnsi="Arial" w:cs="Arial"/>
                <w:color w:val="000000" w:themeColor="text1"/>
              </w:rPr>
            </w:pPr>
            <w:r w:rsidRPr="009F288F">
              <w:rPr>
                <w:rFonts w:ascii="Arial" w:hAnsi="Arial" w:cs="Arial"/>
                <w:color w:val="000000" w:themeColor="text1"/>
              </w:rPr>
              <w:t xml:space="preserve">Prix des prestations : chaque simulation sera notée sur </w:t>
            </w:r>
            <w:r>
              <w:rPr>
                <w:rFonts w:ascii="Arial" w:hAnsi="Arial" w:cs="Arial"/>
                <w:color w:val="000000" w:themeColor="text1"/>
              </w:rPr>
              <w:t>10</w:t>
            </w:r>
            <w:r w:rsidRPr="009F288F">
              <w:rPr>
                <w:rFonts w:ascii="Arial" w:hAnsi="Arial" w:cs="Arial"/>
                <w:color w:val="000000" w:themeColor="text1"/>
              </w:rPr>
              <w:t xml:space="preserve"> points</w:t>
            </w:r>
          </w:p>
          <w:p w:rsidR="00EC05A1" w:rsidRPr="006C49C4" w:rsidRDefault="00EC05A1" w:rsidP="007C5EF9">
            <w:pPr>
              <w:rPr>
                <w:rFonts w:ascii="Arial" w:hAnsi="Arial" w:cs="Arial"/>
              </w:rPr>
            </w:pPr>
            <w:r w:rsidRPr="009F288F">
              <w:rPr>
                <w:rFonts w:ascii="Arial" w:hAnsi="Arial" w:cs="Arial"/>
                <w:color w:val="000000" w:themeColor="text1"/>
              </w:rPr>
              <w:t xml:space="preserve">Dégrèvement d'1 point par pourcentage d’écart avec l’offre la moins </w:t>
            </w:r>
            <w:proofErr w:type="spellStart"/>
            <w:r w:rsidRPr="009F288F">
              <w:rPr>
                <w:rFonts w:ascii="Arial" w:hAnsi="Arial" w:cs="Arial"/>
                <w:color w:val="000000" w:themeColor="text1"/>
              </w:rPr>
              <w:t>disante</w:t>
            </w:r>
            <w:proofErr w:type="spellEnd"/>
            <w:r>
              <w:rPr>
                <w:rFonts w:ascii="Arial" w:hAnsi="Arial" w:cs="Arial"/>
                <w:color w:val="000000" w:themeColor="text1"/>
              </w:rPr>
              <w:t>*</w:t>
            </w:r>
            <w:r w:rsidRPr="00E1305C">
              <w:rPr>
                <w:rFonts w:ascii="Arial" w:hAnsi="Arial" w:cs="Arial"/>
                <w:color w:val="FF0000"/>
              </w:rPr>
              <w:t>.</w:t>
            </w:r>
            <w:r w:rsidRPr="006C49C4">
              <w:rPr>
                <w:rFonts w:ascii="Arial" w:hAnsi="Arial" w:cs="Arial"/>
              </w:rPr>
              <w:t xml:space="preserve">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EC05A1" w:rsidRPr="00E275AA" w:rsidRDefault="00EC05A1" w:rsidP="007C5EF9">
            <w:pPr>
              <w:pStyle w:val="Paragraphedeliste"/>
              <w:numPr>
                <w:ilvl w:val="0"/>
                <w:numId w:val="20"/>
              </w:numPr>
              <w:jc w:val="center"/>
              <w:rPr>
                <w:rFonts w:ascii="Arial" w:hAnsi="Arial" w:cs="Arial"/>
                <w:b/>
                <w:bCs/>
              </w:rPr>
            </w:pPr>
            <w:r w:rsidRPr="00E275AA">
              <w:rPr>
                <w:rFonts w:ascii="Arial" w:hAnsi="Arial" w:cs="Arial"/>
                <w:b/>
                <w:bCs/>
              </w:rPr>
              <w:t>pts</w:t>
            </w:r>
          </w:p>
        </w:tc>
      </w:tr>
    </w:tbl>
    <w:p w:rsidR="00DC0AA1" w:rsidRDefault="00DC0AA1" w:rsidP="00DC0AA1">
      <w:pPr>
        <w:ind w:left="349"/>
        <w:jc w:val="both"/>
        <w:rPr>
          <w:rFonts w:ascii="Arial" w:hAnsi="Arial" w:cs="Arial"/>
        </w:rPr>
      </w:pPr>
    </w:p>
    <w:p w:rsidR="003A19EF" w:rsidRPr="003A19EF" w:rsidRDefault="003A19EF" w:rsidP="003A19EF">
      <w:pPr>
        <w:pStyle w:val="Paragraphedeliste"/>
        <w:ind w:left="0"/>
        <w:jc w:val="both"/>
        <w:rPr>
          <w:rFonts w:ascii="Arial" w:hAnsi="Arial" w:cs="Arial"/>
          <w:b/>
        </w:rPr>
      </w:pPr>
      <w:r w:rsidRPr="003A19EF">
        <w:rPr>
          <w:rFonts w:ascii="Arial" w:hAnsi="Arial" w:cs="Arial"/>
          <w:b/>
        </w:rPr>
        <w:t>*le groupement ne respectant pas le taux plafond maximum de 1380 €HT/m² SU par simulation se verra attribuer 0 point pour la simulation concernée.</w:t>
      </w:r>
    </w:p>
    <w:p w:rsidR="009F1AFB" w:rsidRDefault="009F1AFB">
      <w:pPr>
        <w:spacing w:after="200" w:line="276" w:lineRule="auto"/>
        <w:rPr>
          <w:rFonts w:ascii="Arial" w:hAnsi="Arial" w:cs="Arial"/>
        </w:rPr>
      </w:pPr>
      <w:r>
        <w:rPr>
          <w:rFonts w:ascii="Arial" w:hAnsi="Arial" w:cs="Arial"/>
        </w:rPr>
        <w:br w:type="page"/>
      </w:r>
    </w:p>
    <w:p w:rsidR="00DC0AA1" w:rsidRPr="00F56E42" w:rsidRDefault="00DC0AA1" w:rsidP="00DC0AA1">
      <w:pPr>
        <w:jc w:val="both"/>
        <w:rPr>
          <w:rFonts w:ascii="Arial" w:hAnsi="Arial" w:cs="Arial"/>
        </w:rPr>
      </w:pPr>
    </w:p>
    <w:p w:rsidR="00DC0AA1" w:rsidRPr="00F56E42" w:rsidRDefault="00DC0AA1" w:rsidP="00DC0AA1">
      <w:pPr>
        <w:pStyle w:val="Titre5"/>
        <w:shd w:val="pct20" w:color="auto" w:fill="auto"/>
        <w:rPr>
          <w:rFonts w:ascii="Arial" w:hAnsi="Arial" w:cs="Arial"/>
        </w:rPr>
      </w:pPr>
      <w:r w:rsidRPr="00F56E42">
        <w:rPr>
          <w:rFonts w:ascii="Arial" w:hAnsi="Arial" w:cs="Arial"/>
        </w:rPr>
        <w:t xml:space="preserve">ARTICLE </w:t>
      </w:r>
      <w:r w:rsidR="00DB4CAD">
        <w:rPr>
          <w:rFonts w:ascii="Arial" w:hAnsi="Arial" w:cs="Arial"/>
        </w:rPr>
        <w:t>10</w:t>
      </w:r>
      <w:r w:rsidRPr="00F56E42">
        <w:rPr>
          <w:rFonts w:ascii="Arial" w:hAnsi="Arial" w:cs="Arial"/>
        </w:rPr>
        <w:t xml:space="preserve"> – </w:t>
      </w:r>
      <w:r w:rsidR="009F1AFB">
        <w:rPr>
          <w:rFonts w:ascii="Arial" w:hAnsi="Arial" w:cs="Arial"/>
        </w:rPr>
        <w:t>PRIMES</w:t>
      </w:r>
    </w:p>
    <w:p w:rsidR="00DC0AA1" w:rsidRPr="00F56E42" w:rsidRDefault="00DC0AA1" w:rsidP="00DC0AA1">
      <w:pPr>
        <w:jc w:val="both"/>
        <w:rPr>
          <w:rFonts w:ascii="Arial" w:hAnsi="Arial" w:cs="Arial"/>
        </w:rPr>
      </w:pPr>
    </w:p>
    <w:p w:rsidR="00DC0AA1" w:rsidRPr="002431E0" w:rsidRDefault="00DC0AA1" w:rsidP="00DC0AA1">
      <w:pPr>
        <w:jc w:val="both"/>
        <w:rPr>
          <w:rFonts w:ascii="Arial" w:hAnsi="Arial" w:cs="Arial"/>
        </w:rPr>
      </w:pPr>
      <w:r w:rsidRPr="009170F0">
        <w:rPr>
          <w:rFonts w:ascii="Arial" w:hAnsi="Arial" w:cs="Arial"/>
        </w:rPr>
        <w:t xml:space="preserve">Une </w:t>
      </w:r>
      <w:r w:rsidR="009F1AFB">
        <w:rPr>
          <w:rFonts w:ascii="Arial" w:hAnsi="Arial" w:cs="Arial"/>
        </w:rPr>
        <w:t>prime</w:t>
      </w:r>
      <w:r w:rsidRPr="009170F0">
        <w:rPr>
          <w:rFonts w:ascii="Arial" w:hAnsi="Arial" w:cs="Arial"/>
        </w:rPr>
        <w:t xml:space="preserve"> maximale de </w:t>
      </w:r>
      <w:r w:rsidR="00D43051">
        <w:rPr>
          <w:rFonts w:ascii="Arial" w:hAnsi="Arial"/>
          <w:b/>
        </w:rPr>
        <w:t>15 000</w:t>
      </w:r>
      <w:r w:rsidRPr="009170F0">
        <w:rPr>
          <w:rFonts w:ascii="Arial" w:hAnsi="Arial"/>
          <w:b/>
        </w:rPr>
        <w:t xml:space="preserve"> €</w:t>
      </w:r>
      <w:r w:rsidR="00AC2C45" w:rsidRPr="00AC2C45">
        <w:rPr>
          <w:rFonts w:ascii="Arial" w:hAnsi="Arial"/>
          <w:b/>
          <w:color w:val="FF0000"/>
        </w:rPr>
        <w:t>HT</w:t>
      </w:r>
      <w:r w:rsidRPr="009170F0">
        <w:rPr>
          <w:rFonts w:ascii="Arial" w:hAnsi="Arial" w:cs="Arial"/>
        </w:rPr>
        <w:t xml:space="preserve"> sera versée à chaque équipe</w:t>
      </w:r>
      <w:r w:rsidRPr="002431E0">
        <w:rPr>
          <w:rFonts w:ascii="Arial" w:hAnsi="Arial" w:cs="Arial"/>
        </w:rPr>
        <w:t xml:space="preserve">, </w:t>
      </w:r>
      <w:r w:rsidR="00B15E71" w:rsidRPr="002431E0">
        <w:rPr>
          <w:rFonts w:ascii="Arial" w:hAnsi="Arial" w:cs="Arial"/>
        </w:rPr>
        <w:t>après</w:t>
      </w:r>
      <w:r w:rsidRPr="002431E0">
        <w:rPr>
          <w:rFonts w:ascii="Arial" w:hAnsi="Arial" w:cs="Arial"/>
        </w:rPr>
        <w:t xml:space="preserve"> avis </w:t>
      </w:r>
      <w:r w:rsidR="002C4608" w:rsidRPr="002431E0">
        <w:rPr>
          <w:rFonts w:ascii="Arial" w:hAnsi="Arial" w:cs="Arial"/>
        </w:rPr>
        <w:t>du</w:t>
      </w:r>
      <w:r w:rsidR="00B15E71" w:rsidRPr="002431E0">
        <w:rPr>
          <w:rFonts w:ascii="Arial" w:hAnsi="Arial" w:cs="Arial"/>
        </w:rPr>
        <w:t xml:space="preserve"> jury</w:t>
      </w:r>
      <w:r w:rsidRPr="002431E0">
        <w:rPr>
          <w:rFonts w:ascii="Arial" w:hAnsi="Arial" w:cs="Arial"/>
        </w:rPr>
        <w:t xml:space="preserve"> et </w:t>
      </w:r>
      <w:r w:rsidR="002C4608" w:rsidRPr="002431E0">
        <w:rPr>
          <w:rFonts w:ascii="Arial" w:hAnsi="Arial" w:cs="Arial"/>
        </w:rPr>
        <w:t xml:space="preserve">attribution </w:t>
      </w:r>
      <w:r w:rsidR="009F1AFB">
        <w:rPr>
          <w:rFonts w:ascii="Arial" w:hAnsi="Arial" w:cs="Arial"/>
        </w:rPr>
        <w:t>de l'accord cadre</w:t>
      </w:r>
      <w:r w:rsidR="002C4608" w:rsidRPr="002431E0">
        <w:rPr>
          <w:rFonts w:ascii="Arial" w:hAnsi="Arial" w:cs="Arial"/>
        </w:rPr>
        <w:t xml:space="preserve"> </w:t>
      </w:r>
      <w:r w:rsidRPr="002431E0">
        <w:rPr>
          <w:rFonts w:ascii="Arial" w:hAnsi="Arial" w:cs="Arial"/>
        </w:rPr>
        <w:t>en fonction de l’appréciation portée sur chacun des dossiers, notamment :</w:t>
      </w:r>
    </w:p>
    <w:p w:rsidR="00DC0AA1" w:rsidRPr="002431E0" w:rsidRDefault="00DC0AA1" w:rsidP="00DC0AA1">
      <w:pPr>
        <w:rPr>
          <w:rFonts w:ascii="Arial" w:hAnsi="Arial" w:cs="Arial"/>
        </w:rPr>
      </w:pPr>
    </w:p>
    <w:p w:rsidR="00DC0AA1" w:rsidRPr="009170F0" w:rsidRDefault="00DC0AA1" w:rsidP="00DC0AA1">
      <w:pPr>
        <w:jc w:val="both"/>
        <w:rPr>
          <w:rFonts w:ascii="Arial" w:hAnsi="Arial" w:cs="Arial"/>
        </w:rPr>
      </w:pPr>
      <w:r w:rsidRPr="009170F0">
        <w:rPr>
          <w:rFonts w:ascii="Arial" w:hAnsi="Arial" w:cs="Arial"/>
        </w:rPr>
        <w:t xml:space="preserve">+ </w:t>
      </w:r>
      <w:proofErr w:type="gramStart"/>
      <w:r w:rsidRPr="009170F0">
        <w:rPr>
          <w:rFonts w:ascii="Arial" w:hAnsi="Arial" w:cs="Arial"/>
        </w:rPr>
        <w:t>sur</w:t>
      </w:r>
      <w:proofErr w:type="gramEnd"/>
      <w:r w:rsidRPr="009170F0">
        <w:rPr>
          <w:rFonts w:ascii="Arial" w:hAnsi="Arial" w:cs="Arial"/>
        </w:rPr>
        <w:t xml:space="preserve"> la présentation et la lisibilité des divers documents</w:t>
      </w:r>
    </w:p>
    <w:p w:rsidR="00DC0AA1" w:rsidRPr="009170F0" w:rsidRDefault="00DC0AA1" w:rsidP="00DC0AA1">
      <w:pPr>
        <w:ind w:left="709"/>
        <w:rPr>
          <w:rFonts w:ascii="Arial" w:hAnsi="Arial" w:cs="Arial"/>
        </w:rPr>
      </w:pPr>
    </w:p>
    <w:p w:rsidR="00DC0AA1" w:rsidRPr="00B15E71" w:rsidRDefault="00DC0AA1" w:rsidP="00DC0AA1">
      <w:pPr>
        <w:jc w:val="both"/>
        <w:rPr>
          <w:rFonts w:ascii="Arial" w:hAnsi="Arial" w:cs="Arial"/>
          <w:color w:val="000000" w:themeColor="text1"/>
        </w:rPr>
      </w:pPr>
      <w:r w:rsidRPr="00B15E71">
        <w:rPr>
          <w:rFonts w:ascii="Arial" w:hAnsi="Arial" w:cs="Arial"/>
          <w:color w:val="000000" w:themeColor="text1"/>
        </w:rPr>
        <w:t xml:space="preserve">+ </w:t>
      </w:r>
      <w:proofErr w:type="gramStart"/>
      <w:r w:rsidRPr="00B15E71">
        <w:rPr>
          <w:rFonts w:ascii="Arial" w:hAnsi="Arial" w:cs="Arial"/>
          <w:color w:val="000000" w:themeColor="text1"/>
        </w:rPr>
        <w:t>sur</w:t>
      </w:r>
      <w:proofErr w:type="gramEnd"/>
      <w:r w:rsidRPr="00B15E71">
        <w:rPr>
          <w:rFonts w:ascii="Arial" w:hAnsi="Arial" w:cs="Arial"/>
          <w:color w:val="000000" w:themeColor="text1"/>
        </w:rPr>
        <w:t xml:space="preserve"> la pertinence des propositions au regard </w:t>
      </w:r>
      <w:r w:rsidR="00EC195E" w:rsidRPr="00B15E71">
        <w:rPr>
          <w:rFonts w:ascii="Arial" w:hAnsi="Arial" w:cs="Arial"/>
          <w:color w:val="000000" w:themeColor="text1"/>
        </w:rPr>
        <w:t>des objectifs de l’accord cadre</w:t>
      </w:r>
      <w:r w:rsidRPr="00B15E71">
        <w:rPr>
          <w:rFonts w:ascii="Arial" w:hAnsi="Arial" w:cs="Arial"/>
          <w:color w:val="000000" w:themeColor="text1"/>
        </w:rPr>
        <w:t xml:space="preserve">  dans tous ses chapitres et éléments constitutifs.</w:t>
      </w:r>
    </w:p>
    <w:p w:rsidR="00DC0AA1" w:rsidRPr="009170F0" w:rsidRDefault="00DC0AA1" w:rsidP="00DC0AA1">
      <w:pPr>
        <w:rPr>
          <w:rFonts w:ascii="Arial" w:hAnsi="Arial" w:cs="Arial"/>
        </w:rPr>
      </w:pPr>
    </w:p>
    <w:p w:rsidR="00DC0AA1" w:rsidRPr="000B14A7" w:rsidRDefault="00DC289E" w:rsidP="00DC0AA1">
      <w:pPr>
        <w:jc w:val="both"/>
        <w:rPr>
          <w:rFonts w:ascii="Arial" w:hAnsi="Arial" w:cs="Arial"/>
          <w:color w:val="000000" w:themeColor="text1"/>
        </w:rPr>
      </w:pPr>
      <w:r>
        <w:rPr>
          <w:rFonts w:ascii="Arial" w:hAnsi="Arial" w:cs="Arial"/>
          <w:color w:val="000000" w:themeColor="text1"/>
        </w:rPr>
        <w:t>Conformément à l'article 91.IV du décret d'application n°2016-360 du 25 mars 2016, l</w:t>
      </w:r>
      <w:r w:rsidR="00DC0AA1" w:rsidRPr="000B14A7">
        <w:rPr>
          <w:rFonts w:ascii="Arial" w:hAnsi="Arial" w:cs="Arial"/>
          <w:color w:val="000000" w:themeColor="text1"/>
        </w:rPr>
        <w:t xml:space="preserve">es candidats dont les prestations seront jugées insuffisantes ou ne répondant pas correctement </w:t>
      </w:r>
      <w:r w:rsidR="00EC195E" w:rsidRPr="000B14A7">
        <w:rPr>
          <w:rFonts w:ascii="Arial" w:hAnsi="Arial" w:cs="Arial"/>
          <w:color w:val="000000" w:themeColor="text1"/>
        </w:rPr>
        <w:t>à l’accord cadre</w:t>
      </w:r>
      <w:r w:rsidR="00DC0AA1" w:rsidRPr="000B14A7">
        <w:rPr>
          <w:rFonts w:ascii="Arial" w:hAnsi="Arial" w:cs="Arial"/>
          <w:color w:val="000000" w:themeColor="text1"/>
        </w:rPr>
        <w:t xml:space="preserve"> pourront voir ces indemnités réduites de 20% pour chacun des points suivants :</w:t>
      </w:r>
    </w:p>
    <w:p w:rsidR="00DC0AA1" w:rsidRPr="000B14A7" w:rsidRDefault="00DC0AA1" w:rsidP="00DC0AA1">
      <w:pPr>
        <w:numPr>
          <w:ilvl w:val="0"/>
          <w:numId w:val="4"/>
        </w:numPr>
        <w:spacing w:before="120"/>
        <w:ind w:left="1066" w:hanging="357"/>
        <w:jc w:val="both"/>
        <w:rPr>
          <w:rFonts w:ascii="Arial" w:hAnsi="Arial" w:cs="Arial"/>
          <w:color w:val="000000" w:themeColor="text1"/>
        </w:rPr>
      </w:pPr>
      <w:r w:rsidRPr="000B14A7">
        <w:rPr>
          <w:rFonts w:ascii="Arial" w:hAnsi="Arial" w:cs="Arial"/>
          <w:color w:val="000000" w:themeColor="text1"/>
        </w:rPr>
        <w:t xml:space="preserve">dans le cas d’une mauvaise qualité générale de présentation </w:t>
      </w:r>
      <w:r w:rsidR="00EC195E" w:rsidRPr="000B14A7">
        <w:rPr>
          <w:rFonts w:ascii="Arial" w:hAnsi="Arial" w:cs="Arial"/>
          <w:color w:val="000000" w:themeColor="text1"/>
        </w:rPr>
        <w:t>des simulations de projet</w:t>
      </w:r>
      <w:r w:rsidRPr="000B14A7">
        <w:rPr>
          <w:rFonts w:ascii="Arial" w:hAnsi="Arial" w:cs="Arial"/>
          <w:color w:val="000000" w:themeColor="text1"/>
        </w:rPr>
        <w:t>,</w:t>
      </w:r>
    </w:p>
    <w:p w:rsidR="00DC0AA1" w:rsidRPr="00101F64" w:rsidRDefault="00DC0AA1" w:rsidP="00DC0AA1">
      <w:pPr>
        <w:numPr>
          <w:ilvl w:val="0"/>
          <w:numId w:val="4"/>
        </w:numPr>
        <w:jc w:val="both"/>
        <w:rPr>
          <w:rFonts w:ascii="Arial" w:hAnsi="Arial" w:cs="Arial"/>
        </w:rPr>
      </w:pPr>
      <w:r w:rsidRPr="00101F64">
        <w:rPr>
          <w:rFonts w:ascii="Arial" w:hAnsi="Arial" w:cs="Arial"/>
        </w:rPr>
        <w:t>dans le cas d’un écart de p</w:t>
      </w:r>
      <w:r w:rsidR="00EC195E" w:rsidRPr="00101F64">
        <w:rPr>
          <w:rFonts w:ascii="Arial" w:hAnsi="Arial" w:cs="Arial"/>
        </w:rPr>
        <w:t xml:space="preserve">lus de 5% avec les objectifs de l’accord cadre </w:t>
      </w:r>
      <w:r w:rsidRPr="00101F64">
        <w:rPr>
          <w:rFonts w:ascii="Arial" w:hAnsi="Arial" w:cs="Arial"/>
        </w:rPr>
        <w:t>(nombre</w:t>
      </w:r>
      <w:r w:rsidRPr="00101F64">
        <w:rPr>
          <w:rFonts w:ascii="Arial" w:hAnsi="Arial" w:cs="Arial"/>
          <w:sz w:val="22"/>
          <w:szCs w:val="22"/>
        </w:rPr>
        <w:t xml:space="preserve"> de </w:t>
      </w:r>
      <w:r w:rsidRPr="00101F64">
        <w:rPr>
          <w:rFonts w:ascii="Arial" w:hAnsi="Arial" w:cs="Arial"/>
        </w:rPr>
        <w:t xml:space="preserve">logements, type et surface, respect </w:t>
      </w:r>
      <w:r w:rsidR="002C4608" w:rsidRPr="00101F64">
        <w:rPr>
          <w:rFonts w:ascii="Arial" w:hAnsi="Arial" w:cs="Arial"/>
        </w:rPr>
        <w:t>des exigences du programme,</w:t>
      </w:r>
      <w:r w:rsidRPr="00101F64">
        <w:rPr>
          <w:rFonts w:ascii="Arial" w:hAnsi="Arial" w:cs="Arial"/>
        </w:rPr>
        <w:t>).</w:t>
      </w:r>
    </w:p>
    <w:p w:rsidR="00DC0AA1" w:rsidRPr="000B14A7" w:rsidRDefault="00DC0AA1" w:rsidP="00DC0AA1">
      <w:pPr>
        <w:ind w:left="708"/>
        <w:rPr>
          <w:rFonts w:ascii="Arial" w:hAnsi="Arial" w:cs="Arial"/>
          <w:color w:val="000000" w:themeColor="text1"/>
        </w:rPr>
      </w:pPr>
    </w:p>
    <w:p w:rsidR="00DC0AA1" w:rsidRPr="00101F64" w:rsidRDefault="00DC289E" w:rsidP="00DC0AA1">
      <w:pPr>
        <w:jc w:val="both"/>
        <w:rPr>
          <w:rFonts w:ascii="Arial" w:hAnsi="Arial" w:cs="Arial"/>
          <w:b/>
        </w:rPr>
      </w:pPr>
      <w:r>
        <w:rPr>
          <w:rFonts w:ascii="Arial" w:hAnsi="Arial" w:cs="Arial"/>
          <w:b/>
        </w:rPr>
        <w:t>Toute offre jugée irrégulière au sens de l'article 59 pour non-respect des exigences formulées dans les documents de la consultation a</w:t>
      </w:r>
      <w:r w:rsidR="00DC0AA1" w:rsidRPr="00101F64">
        <w:rPr>
          <w:rFonts w:ascii="Arial" w:hAnsi="Arial" w:cs="Arial"/>
          <w:b/>
        </w:rPr>
        <w:t xml:space="preserve">ura pour conséquence </w:t>
      </w:r>
      <w:r>
        <w:rPr>
          <w:rFonts w:ascii="Arial" w:hAnsi="Arial" w:cs="Arial"/>
          <w:b/>
        </w:rPr>
        <w:t>l'élimination</w:t>
      </w:r>
      <w:r w:rsidR="00DC0AA1" w:rsidRPr="00101F64">
        <w:rPr>
          <w:rFonts w:ascii="Arial" w:hAnsi="Arial" w:cs="Arial"/>
          <w:b/>
        </w:rPr>
        <w:t xml:space="preserve"> de l’équipe et dans ce cas</w:t>
      </w:r>
      <w:r>
        <w:rPr>
          <w:rFonts w:ascii="Arial" w:hAnsi="Arial" w:cs="Arial"/>
          <w:b/>
        </w:rPr>
        <w:t>,</w:t>
      </w:r>
      <w:r w:rsidR="00DC0AA1" w:rsidRPr="00101F64">
        <w:rPr>
          <w:rFonts w:ascii="Arial" w:hAnsi="Arial" w:cs="Arial"/>
          <w:b/>
        </w:rPr>
        <w:t xml:space="preserve"> aucune </w:t>
      </w:r>
      <w:r w:rsidR="009F1AFB">
        <w:rPr>
          <w:rFonts w:ascii="Arial" w:hAnsi="Arial" w:cs="Arial"/>
          <w:b/>
        </w:rPr>
        <w:t>prime</w:t>
      </w:r>
      <w:r w:rsidR="00DC0AA1" w:rsidRPr="00101F64">
        <w:rPr>
          <w:rFonts w:ascii="Arial" w:hAnsi="Arial" w:cs="Arial"/>
          <w:b/>
        </w:rPr>
        <w:t xml:space="preserve"> ne lui sera versée. </w:t>
      </w:r>
      <w:r w:rsidR="002C4608" w:rsidRPr="00101F64">
        <w:rPr>
          <w:rFonts w:ascii="Arial" w:hAnsi="Arial" w:cs="Arial"/>
          <w:b/>
        </w:rPr>
        <w:t xml:space="preserve">Il va s'en dire que le non-respect </w:t>
      </w:r>
      <w:r w:rsidR="00101F64">
        <w:rPr>
          <w:rFonts w:ascii="Arial" w:hAnsi="Arial" w:cs="Arial"/>
          <w:b/>
        </w:rPr>
        <w:t>du</w:t>
      </w:r>
      <w:r w:rsidR="003A283F" w:rsidRPr="00101F64">
        <w:rPr>
          <w:rFonts w:ascii="Arial" w:hAnsi="Arial" w:cs="Arial"/>
          <w:b/>
        </w:rPr>
        <w:t xml:space="preserve"> coût ratio</w:t>
      </w:r>
      <w:r w:rsidR="002C4608" w:rsidRPr="00101F64">
        <w:rPr>
          <w:rFonts w:ascii="Arial" w:hAnsi="Arial" w:cs="Arial"/>
          <w:b/>
        </w:rPr>
        <w:t xml:space="preserve"> plafond </w:t>
      </w:r>
      <w:r w:rsidR="003A283F" w:rsidRPr="00101F64">
        <w:rPr>
          <w:rFonts w:ascii="Arial" w:hAnsi="Arial" w:cs="Arial"/>
          <w:b/>
        </w:rPr>
        <w:t>entre dans ce cadre.</w:t>
      </w:r>
    </w:p>
    <w:p w:rsidR="00DC0AA1" w:rsidRPr="009170F0" w:rsidRDefault="00DC0AA1" w:rsidP="00DC0AA1">
      <w:pPr>
        <w:jc w:val="both"/>
        <w:rPr>
          <w:rFonts w:ascii="Arial" w:hAnsi="Arial" w:cs="Arial"/>
        </w:rPr>
      </w:pPr>
    </w:p>
    <w:p w:rsidR="00DC0AA1" w:rsidRPr="00F56E42" w:rsidRDefault="00DC0AA1" w:rsidP="00DC0AA1">
      <w:pPr>
        <w:jc w:val="both"/>
        <w:rPr>
          <w:rFonts w:ascii="Arial" w:hAnsi="Arial" w:cs="Arial"/>
        </w:rPr>
      </w:pPr>
    </w:p>
    <w:p w:rsidR="00DC0AA1" w:rsidRPr="00F56E42" w:rsidRDefault="00DC0AA1" w:rsidP="00DC0AA1">
      <w:pPr>
        <w:pStyle w:val="Titre5"/>
        <w:shd w:val="pct20" w:color="auto" w:fill="auto"/>
        <w:rPr>
          <w:rFonts w:ascii="Arial" w:hAnsi="Arial" w:cs="Arial"/>
        </w:rPr>
      </w:pPr>
      <w:r w:rsidRPr="00F56E42">
        <w:rPr>
          <w:rFonts w:ascii="Arial" w:hAnsi="Arial" w:cs="Arial"/>
        </w:rPr>
        <w:t>ARTICLE 1</w:t>
      </w:r>
      <w:r w:rsidR="00DB4CAD">
        <w:rPr>
          <w:rFonts w:ascii="Arial" w:hAnsi="Arial" w:cs="Arial"/>
        </w:rPr>
        <w:t>1</w:t>
      </w:r>
      <w:r w:rsidRPr="00F56E42">
        <w:rPr>
          <w:rFonts w:ascii="Arial" w:hAnsi="Arial" w:cs="Arial"/>
        </w:rPr>
        <w:t xml:space="preserve"> – DEMANDES DE RENSEIGNEMENTS</w:t>
      </w:r>
    </w:p>
    <w:p w:rsidR="00DC0AA1" w:rsidRPr="00F56E42" w:rsidRDefault="00DC0AA1" w:rsidP="00DC0AA1">
      <w:pPr>
        <w:jc w:val="both"/>
        <w:rPr>
          <w:rFonts w:ascii="Arial" w:hAnsi="Arial" w:cs="Arial"/>
        </w:rPr>
      </w:pPr>
    </w:p>
    <w:p w:rsidR="00DC0AA1" w:rsidRPr="009170F0" w:rsidRDefault="00DC0AA1" w:rsidP="00DC0AA1">
      <w:pPr>
        <w:jc w:val="both"/>
        <w:rPr>
          <w:rFonts w:ascii="Arial" w:hAnsi="Arial" w:cs="Arial"/>
        </w:rPr>
      </w:pPr>
      <w:r w:rsidRPr="009170F0">
        <w:rPr>
          <w:rFonts w:ascii="Arial" w:hAnsi="Arial" w:cs="Arial"/>
        </w:rPr>
        <w:t xml:space="preserve">Toute demande de précision sur la présente consultation pourra être demandée </w:t>
      </w:r>
      <w:r w:rsidRPr="009170F0">
        <w:rPr>
          <w:rFonts w:ascii="Arial" w:hAnsi="Arial" w:cs="Arial"/>
          <w:u w:val="single"/>
        </w:rPr>
        <w:t>par fax ou email</w:t>
      </w:r>
      <w:r w:rsidRPr="009170F0">
        <w:rPr>
          <w:rFonts w:ascii="Arial" w:hAnsi="Arial" w:cs="Arial"/>
        </w:rPr>
        <w:t xml:space="preserve"> auprès du Maître d'Ouvrage :</w:t>
      </w:r>
    </w:p>
    <w:p w:rsidR="00DC0AA1" w:rsidRPr="009170F0" w:rsidRDefault="00DC0AA1" w:rsidP="00DC0AA1">
      <w:pPr>
        <w:jc w:val="both"/>
        <w:rPr>
          <w:rFonts w:ascii="Arial" w:hAnsi="Arial" w:cs="Arial"/>
        </w:rPr>
      </w:pPr>
    </w:p>
    <w:p w:rsidR="00DC0AA1" w:rsidRPr="009170F0" w:rsidRDefault="00DC0AA1" w:rsidP="00DC0AA1">
      <w:pPr>
        <w:jc w:val="center"/>
        <w:rPr>
          <w:rFonts w:ascii="Arial" w:hAnsi="Arial" w:cs="Arial"/>
          <w:b/>
        </w:rPr>
      </w:pPr>
      <w:proofErr w:type="spellStart"/>
      <w:proofErr w:type="gramStart"/>
      <w:r w:rsidRPr="009170F0">
        <w:rPr>
          <w:rFonts w:ascii="Arial" w:hAnsi="Arial" w:cs="Arial"/>
          <w:b/>
        </w:rPr>
        <w:t>meurthe</w:t>
      </w:r>
      <w:proofErr w:type="spellEnd"/>
      <w:proofErr w:type="gramEnd"/>
      <w:r w:rsidRPr="009170F0">
        <w:rPr>
          <w:rFonts w:ascii="Arial" w:hAnsi="Arial" w:cs="Arial"/>
          <w:b/>
        </w:rPr>
        <w:t xml:space="preserve"> &amp; </w:t>
      </w:r>
      <w:proofErr w:type="spellStart"/>
      <w:r w:rsidRPr="009170F0">
        <w:rPr>
          <w:rFonts w:ascii="Arial" w:hAnsi="Arial" w:cs="Arial"/>
          <w:b/>
        </w:rPr>
        <w:t>moselle</w:t>
      </w:r>
      <w:proofErr w:type="spellEnd"/>
      <w:r w:rsidRPr="009170F0">
        <w:rPr>
          <w:rFonts w:ascii="Arial" w:hAnsi="Arial" w:cs="Arial"/>
          <w:b/>
        </w:rPr>
        <w:t xml:space="preserve"> HABITAT</w:t>
      </w:r>
    </w:p>
    <w:p w:rsidR="00DC0AA1" w:rsidRPr="009170F0" w:rsidRDefault="001A7A42" w:rsidP="00DC0AA1">
      <w:pPr>
        <w:jc w:val="center"/>
        <w:rPr>
          <w:rFonts w:ascii="Arial" w:hAnsi="Arial" w:cs="Arial"/>
          <w:b/>
        </w:rPr>
      </w:pPr>
      <w:r>
        <w:rPr>
          <w:rFonts w:ascii="Arial" w:hAnsi="Arial" w:cs="Arial"/>
          <w:b/>
        </w:rPr>
        <w:t>Service Construction neuve, Réhabilitation et Promotion</w:t>
      </w:r>
      <w:r w:rsidR="00DC0AA1" w:rsidRPr="009170F0">
        <w:rPr>
          <w:rFonts w:ascii="Arial" w:hAnsi="Arial" w:cs="Arial"/>
          <w:b/>
        </w:rPr>
        <w:t>/</w:t>
      </w:r>
      <w:proofErr w:type="spellStart"/>
      <w:r w:rsidR="00DC0AA1" w:rsidRPr="009170F0">
        <w:rPr>
          <w:rFonts w:ascii="Arial" w:hAnsi="Arial" w:cs="Arial"/>
          <w:b/>
        </w:rPr>
        <w:t>Sce</w:t>
      </w:r>
      <w:proofErr w:type="spellEnd"/>
      <w:r w:rsidR="00DC0AA1" w:rsidRPr="009170F0">
        <w:rPr>
          <w:rFonts w:ascii="Arial" w:hAnsi="Arial" w:cs="Arial"/>
          <w:b/>
        </w:rPr>
        <w:t xml:space="preserve"> Marchés</w:t>
      </w:r>
      <w:r>
        <w:rPr>
          <w:rFonts w:ascii="Arial" w:hAnsi="Arial" w:cs="Arial"/>
          <w:b/>
        </w:rPr>
        <w:t xml:space="preserve"> et Foncier</w:t>
      </w:r>
    </w:p>
    <w:p w:rsidR="00DC0AA1" w:rsidRPr="009170F0" w:rsidRDefault="00DC0AA1" w:rsidP="00DC0AA1">
      <w:pPr>
        <w:jc w:val="center"/>
        <w:rPr>
          <w:rFonts w:ascii="Arial" w:hAnsi="Arial" w:cs="Arial"/>
          <w:b/>
        </w:rPr>
      </w:pPr>
      <w:r w:rsidRPr="009170F0">
        <w:rPr>
          <w:rFonts w:ascii="Arial" w:hAnsi="Arial" w:cs="Arial"/>
          <w:b/>
        </w:rPr>
        <w:t xml:space="preserve">Partie technique : Monsieur BOUILLAGUET </w:t>
      </w:r>
    </w:p>
    <w:p w:rsidR="00DC0AA1" w:rsidRPr="009170F0" w:rsidRDefault="00E93DA9" w:rsidP="00DC0AA1">
      <w:pPr>
        <w:jc w:val="center"/>
        <w:rPr>
          <w:rFonts w:ascii="Arial" w:hAnsi="Arial" w:cs="Arial"/>
          <w:b/>
        </w:rPr>
      </w:pPr>
      <w:hyperlink r:id="rId9" w:history="1">
        <w:r w:rsidR="00DC0AA1" w:rsidRPr="009170F0">
          <w:rPr>
            <w:rStyle w:val="Lienhypertexte"/>
            <w:rFonts w:ascii="Arial" w:hAnsi="Arial" w:cs="Arial"/>
          </w:rPr>
          <w:t>cbouillaguet@mmhabitat.fr</w:t>
        </w:r>
      </w:hyperlink>
    </w:p>
    <w:p w:rsidR="00DC0AA1" w:rsidRPr="009170F0" w:rsidRDefault="00DC0AA1" w:rsidP="00DC0AA1">
      <w:pPr>
        <w:jc w:val="center"/>
        <w:rPr>
          <w:rFonts w:ascii="Arial" w:hAnsi="Arial" w:cs="Arial"/>
          <w:b/>
        </w:rPr>
      </w:pPr>
      <w:r w:rsidRPr="009170F0">
        <w:rPr>
          <w:rFonts w:ascii="Arial" w:hAnsi="Arial" w:cs="Arial"/>
          <w:b/>
        </w:rPr>
        <w:t>Tel : 03 3 83 17 56 30</w:t>
      </w:r>
      <w:r w:rsidRPr="009170F0">
        <w:rPr>
          <w:rFonts w:ascii="Arial" w:hAnsi="Arial" w:cs="Arial"/>
        </w:rPr>
        <w:t xml:space="preserve">   </w:t>
      </w:r>
      <w:r w:rsidRPr="009170F0">
        <w:rPr>
          <w:rFonts w:ascii="Arial" w:hAnsi="Arial" w:cs="Arial"/>
          <w:b/>
        </w:rPr>
        <w:t>Fax : 03.83.17.56.20</w:t>
      </w:r>
    </w:p>
    <w:p w:rsidR="00DC0AA1" w:rsidRPr="009170F0" w:rsidRDefault="00DC0AA1" w:rsidP="00DC0AA1">
      <w:pPr>
        <w:jc w:val="center"/>
        <w:rPr>
          <w:rFonts w:ascii="Arial" w:hAnsi="Arial" w:cs="Arial"/>
          <w:b/>
        </w:rPr>
      </w:pPr>
    </w:p>
    <w:p w:rsidR="00DC0AA1" w:rsidRPr="009170F0" w:rsidRDefault="00DC0AA1" w:rsidP="00DC0AA1">
      <w:pPr>
        <w:jc w:val="center"/>
        <w:rPr>
          <w:rFonts w:ascii="Arial" w:hAnsi="Arial" w:cs="Arial"/>
          <w:b/>
        </w:rPr>
      </w:pPr>
      <w:r w:rsidRPr="009170F0">
        <w:rPr>
          <w:rFonts w:ascii="Arial" w:hAnsi="Arial" w:cs="Arial"/>
          <w:b/>
        </w:rPr>
        <w:t xml:space="preserve">Partie administrative : Madame </w:t>
      </w:r>
      <w:r w:rsidR="00676430">
        <w:rPr>
          <w:rFonts w:ascii="Arial" w:hAnsi="Arial" w:cs="Arial"/>
          <w:b/>
        </w:rPr>
        <w:t>FREIDINGER</w:t>
      </w:r>
    </w:p>
    <w:p w:rsidR="00DC0AA1" w:rsidRPr="009170F0" w:rsidRDefault="00DC0AA1" w:rsidP="00DC0AA1">
      <w:pPr>
        <w:jc w:val="center"/>
        <w:rPr>
          <w:rFonts w:ascii="Arial" w:hAnsi="Arial" w:cs="Arial"/>
          <w:color w:val="1F497D"/>
        </w:rPr>
      </w:pPr>
      <w:r w:rsidRPr="009170F0">
        <w:rPr>
          <w:rFonts w:ascii="Arial" w:hAnsi="Arial" w:cs="Arial"/>
          <w:b/>
        </w:rPr>
        <w:t xml:space="preserve">  </w:t>
      </w:r>
      <w:hyperlink r:id="rId10" w:history="1">
        <w:r w:rsidR="00676430" w:rsidRPr="00210C29">
          <w:rPr>
            <w:rStyle w:val="Lienhypertexte"/>
            <w:rFonts w:ascii="Arial" w:hAnsi="Arial" w:cs="Arial"/>
          </w:rPr>
          <w:t>ifreidinger@mmhabitat.fr</w:t>
        </w:r>
      </w:hyperlink>
    </w:p>
    <w:p w:rsidR="00DC0AA1" w:rsidRPr="009170F0" w:rsidRDefault="00676430" w:rsidP="00DC0AA1">
      <w:pPr>
        <w:jc w:val="center"/>
        <w:rPr>
          <w:rFonts w:ascii="Arial" w:hAnsi="Arial" w:cs="Arial"/>
          <w:b/>
        </w:rPr>
      </w:pPr>
      <w:r>
        <w:rPr>
          <w:rFonts w:ascii="Arial" w:hAnsi="Arial" w:cs="Arial"/>
          <w:b/>
        </w:rPr>
        <w:t>Tel : 03.83.17.55.24</w:t>
      </w:r>
    </w:p>
    <w:p w:rsidR="00DC0AA1" w:rsidRPr="009170F0" w:rsidRDefault="00DC0AA1" w:rsidP="00DC0AA1">
      <w:pPr>
        <w:jc w:val="both"/>
        <w:rPr>
          <w:rFonts w:ascii="Arial" w:hAnsi="Arial" w:cs="Arial"/>
        </w:rPr>
      </w:pPr>
    </w:p>
    <w:p w:rsidR="00DC0AA1" w:rsidRPr="009170F0" w:rsidRDefault="00DC0AA1" w:rsidP="00DC0AA1">
      <w:pPr>
        <w:jc w:val="both"/>
        <w:rPr>
          <w:rFonts w:ascii="Arial" w:hAnsi="Arial" w:cs="Arial"/>
        </w:rPr>
      </w:pPr>
      <w:r w:rsidRPr="009170F0">
        <w:rPr>
          <w:rFonts w:ascii="Arial" w:hAnsi="Arial" w:cs="Arial"/>
        </w:rPr>
        <w:t xml:space="preserve">Le Maître d’ouvrage répondra </w:t>
      </w:r>
      <w:r w:rsidRPr="009170F0">
        <w:rPr>
          <w:rFonts w:ascii="Arial" w:hAnsi="Arial" w:cs="Arial"/>
          <w:u w:val="single"/>
        </w:rPr>
        <w:t>par écrit</w:t>
      </w:r>
      <w:r w:rsidRPr="009170F0">
        <w:rPr>
          <w:rFonts w:ascii="Arial" w:hAnsi="Arial" w:cs="Arial"/>
        </w:rPr>
        <w:t xml:space="preserve"> à l’ensemble des questions dans un délai de 8 jours.</w:t>
      </w:r>
    </w:p>
    <w:p w:rsidR="00DC0AA1" w:rsidRPr="00F56E42" w:rsidRDefault="00DC0AA1" w:rsidP="00DC0AA1">
      <w:pPr>
        <w:jc w:val="both"/>
        <w:rPr>
          <w:rFonts w:ascii="Arial" w:hAnsi="Arial" w:cs="Arial"/>
        </w:rPr>
      </w:pPr>
      <w:r w:rsidRPr="00F11C5D">
        <w:rPr>
          <w:rFonts w:ascii="Arial" w:hAnsi="Arial" w:cs="Arial"/>
        </w:rPr>
        <w:t xml:space="preserve"> </w:t>
      </w:r>
    </w:p>
    <w:p w:rsidR="00DC0AA1" w:rsidRPr="00F56E42" w:rsidRDefault="00DC0AA1" w:rsidP="00DC0AA1">
      <w:pPr>
        <w:pStyle w:val="Titre5"/>
        <w:shd w:val="pct20" w:color="auto" w:fill="auto"/>
        <w:rPr>
          <w:rFonts w:ascii="Arial" w:hAnsi="Arial" w:cs="Arial"/>
        </w:rPr>
      </w:pPr>
      <w:r w:rsidRPr="00F56E42">
        <w:rPr>
          <w:rFonts w:ascii="Arial" w:hAnsi="Arial" w:cs="Arial"/>
        </w:rPr>
        <w:t>ARTICLE 1</w:t>
      </w:r>
      <w:r w:rsidR="00DB4CAD">
        <w:rPr>
          <w:rFonts w:ascii="Arial" w:hAnsi="Arial" w:cs="Arial"/>
        </w:rPr>
        <w:t>2</w:t>
      </w:r>
      <w:r w:rsidRPr="00F56E42">
        <w:rPr>
          <w:rFonts w:ascii="Arial" w:hAnsi="Arial" w:cs="Arial"/>
        </w:rPr>
        <w:t xml:space="preserve"> – PROPRIETE DES PROJETS</w:t>
      </w:r>
    </w:p>
    <w:p w:rsidR="00DC0AA1" w:rsidRPr="00F56E42" w:rsidRDefault="00DC0AA1" w:rsidP="00DC0AA1">
      <w:pPr>
        <w:jc w:val="both"/>
        <w:rPr>
          <w:rFonts w:ascii="Arial" w:hAnsi="Arial" w:cs="Arial"/>
        </w:rPr>
      </w:pPr>
    </w:p>
    <w:p w:rsidR="00DC0AA1" w:rsidRPr="009170F0" w:rsidRDefault="00DC0AA1" w:rsidP="00DC0AA1">
      <w:pPr>
        <w:jc w:val="both"/>
        <w:rPr>
          <w:rFonts w:ascii="Arial" w:hAnsi="Arial" w:cs="Arial"/>
        </w:rPr>
      </w:pPr>
      <w:r w:rsidRPr="009170F0">
        <w:rPr>
          <w:rFonts w:ascii="Arial" w:hAnsi="Arial" w:cs="Arial"/>
        </w:rPr>
        <w:t xml:space="preserve">L'équipe attributaire renonce à toute patrimonialité sur le projet retenu et sa réalisation. </w:t>
      </w:r>
    </w:p>
    <w:p w:rsidR="00DC0AA1" w:rsidRPr="009170F0" w:rsidRDefault="00DC0AA1" w:rsidP="00DC0AA1">
      <w:pPr>
        <w:jc w:val="both"/>
        <w:rPr>
          <w:rFonts w:ascii="Arial" w:hAnsi="Arial" w:cs="Arial"/>
        </w:rPr>
      </w:pPr>
      <w:r w:rsidRPr="009170F0">
        <w:rPr>
          <w:rFonts w:ascii="Arial" w:hAnsi="Arial" w:cs="Arial"/>
        </w:rPr>
        <w:t>Par patrimonialité il convient d’entendre la jouissance et la disposition.</w:t>
      </w:r>
    </w:p>
    <w:p w:rsidR="00DC0AA1" w:rsidRPr="009170F0" w:rsidRDefault="00DC0AA1" w:rsidP="00DC0AA1">
      <w:pPr>
        <w:jc w:val="both"/>
        <w:rPr>
          <w:rFonts w:ascii="Arial" w:hAnsi="Arial" w:cs="Arial"/>
          <w:highlight w:val="yellow"/>
        </w:rPr>
      </w:pPr>
    </w:p>
    <w:p w:rsidR="00DC0AA1" w:rsidRPr="009170F0" w:rsidRDefault="00DC0AA1" w:rsidP="00DC0AA1">
      <w:pPr>
        <w:jc w:val="both"/>
        <w:rPr>
          <w:rFonts w:ascii="Arial" w:hAnsi="Arial" w:cs="Arial"/>
        </w:rPr>
      </w:pPr>
      <w:r w:rsidRPr="009170F0">
        <w:rPr>
          <w:rFonts w:ascii="Arial" w:hAnsi="Arial" w:cs="Arial"/>
        </w:rPr>
        <w:t>Les candidats non retenus conserveront l’entière propriété de leur projet.</w:t>
      </w:r>
    </w:p>
    <w:p w:rsidR="00DC0AA1" w:rsidRPr="009170F0" w:rsidRDefault="00DC0AA1" w:rsidP="00DC0AA1">
      <w:pPr>
        <w:jc w:val="both"/>
        <w:rPr>
          <w:rFonts w:ascii="Arial" w:hAnsi="Arial" w:cs="Arial"/>
          <w:highlight w:val="yellow"/>
        </w:rPr>
      </w:pPr>
    </w:p>
    <w:p w:rsidR="00DC0AA1" w:rsidRPr="009170F0" w:rsidRDefault="00DC0AA1" w:rsidP="00DC0AA1">
      <w:pPr>
        <w:jc w:val="both"/>
        <w:rPr>
          <w:rFonts w:ascii="Arial" w:hAnsi="Arial" w:cs="Arial"/>
        </w:rPr>
      </w:pPr>
      <w:r w:rsidRPr="009170F0">
        <w:rPr>
          <w:rFonts w:ascii="Arial" w:hAnsi="Arial" w:cs="Arial"/>
        </w:rPr>
        <w:t xml:space="preserve">Toutefois, </w:t>
      </w:r>
      <w:proofErr w:type="spellStart"/>
      <w:r w:rsidRPr="009170F0">
        <w:rPr>
          <w:rFonts w:ascii="Arial" w:hAnsi="Arial" w:cs="Arial"/>
        </w:rPr>
        <w:t>meurthe</w:t>
      </w:r>
      <w:proofErr w:type="spellEnd"/>
      <w:r w:rsidRPr="009170F0">
        <w:rPr>
          <w:rFonts w:ascii="Arial" w:hAnsi="Arial" w:cs="Arial"/>
        </w:rPr>
        <w:t xml:space="preserve"> &amp; </w:t>
      </w:r>
      <w:proofErr w:type="spellStart"/>
      <w:r w:rsidRPr="009170F0">
        <w:rPr>
          <w:rFonts w:ascii="Arial" w:hAnsi="Arial" w:cs="Arial"/>
        </w:rPr>
        <w:t>moselle</w:t>
      </w:r>
      <w:proofErr w:type="spellEnd"/>
      <w:r w:rsidRPr="009170F0">
        <w:rPr>
          <w:rFonts w:ascii="Arial" w:hAnsi="Arial" w:cs="Arial"/>
        </w:rPr>
        <w:t xml:space="preserve"> HABITAT se réserve le droit de publier les projets sous la mention des auteurs, sans qu’aucun droit d’auteur ne puisse être demandé à l’occasion des éventuelles publication</w:t>
      </w:r>
      <w:r w:rsidR="000B14A7">
        <w:rPr>
          <w:rFonts w:ascii="Arial" w:hAnsi="Arial" w:cs="Arial"/>
        </w:rPr>
        <w:t>s</w:t>
      </w:r>
      <w:r w:rsidRPr="009170F0">
        <w:rPr>
          <w:rFonts w:ascii="Arial" w:hAnsi="Arial" w:cs="Arial"/>
        </w:rPr>
        <w:t>.</w:t>
      </w:r>
    </w:p>
    <w:p w:rsidR="00DC0AA1" w:rsidRPr="009170F0" w:rsidRDefault="00DC0AA1" w:rsidP="00DC0AA1">
      <w:pPr>
        <w:jc w:val="both"/>
        <w:rPr>
          <w:rFonts w:ascii="Arial" w:hAnsi="Arial" w:cs="Arial"/>
          <w:highlight w:val="yellow"/>
        </w:rPr>
      </w:pPr>
    </w:p>
    <w:p w:rsidR="00DC0AA1" w:rsidRPr="00F56E42" w:rsidRDefault="00DC0AA1" w:rsidP="00DC0AA1">
      <w:pPr>
        <w:jc w:val="both"/>
        <w:rPr>
          <w:rFonts w:ascii="Arial" w:hAnsi="Arial" w:cs="Arial"/>
        </w:rPr>
      </w:pPr>
    </w:p>
    <w:p w:rsidR="00DC0AA1" w:rsidRPr="00F56E42" w:rsidRDefault="00DC0AA1" w:rsidP="00DC0AA1">
      <w:pPr>
        <w:pStyle w:val="Titre5"/>
        <w:shd w:val="pct20" w:color="auto" w:fill="auto"/>
        <w:rPr>
          <w:rFonts w:ascii="Arial" w:hAnsi="Arial" w:cs="Arial"/>
        </w:rPr>
      </w:pPr>
      <w:r w:rsidRPr="00F56E42">
        <w:rPr>
          <w:rFonts w:ascii="Arial" w:hAnsi="Arial" w:cs="Arial"/>
        </w:rPr>
        <w:t>ARTICLE 1</w:t>
      </w:r>
      <w:r w:rsidR="00DB4CAD">
        <w:rPr>
          <w:rFonts w:ascii="Arial" w:hAnsi="Arial" w:cs="Arial"/>
        </w:rPr>
        <w:t>3</w:t>
      </w:r>
      <w:r w:rsidRPr="00F56E42">
        <w:rPr>
          <w:rFonts w:ascii="Arial" w:hAnsi="Arial" w:cs="Arial"/>
        </w:rPr>
        <w:t xml:space="preserve"> – DISPOSITIONS GENERALES</w:t>
      </w:r>
    </w:p>
    <w:p w:rsidR="00DC0AA1" w:rsidRPr="00F56E42" w:rsidRDefault="00DC0AA1" w:rsidP="00DC0AA1">
      <w:pPr>
        <w:jc w:val="both"/>
        <w:rPr>
          <w:rFonts w:ascii="Arial" w:hAnsi="Arial" w:cs="Arial"/>
        </w:rPr>
      </w:pPr>
    </w:p>
    <w:p w:rsidR="00DC0AA1" w:rsidRPr="009170F0" w:rsidRDefault="00DC0AA1" w:rsidP="00DC0AA1">
      <w:pPr>
        <w:jc w:val="both"/>
        <w:rPr>
          <w:rFonts w:ascii="Arial" w:hAnsi="Arial" w:cs="Arial"/>
        </w:rPr>
      </w:pPr>
      <w:r w:rsidRPr="009170F0">
        <w:rPr>
          <w:rFonts w:ascii="Arial" w:hAnsi="Arial" w:cs="Arial"/>
        </w:rPr>
        <w:t>+ L’exclusion éventuelle des candidats peut être liée au non respect, même partiel des dispositions du règlement de la consultation.</w:t>
      </w:r>
    </w:p>
    <w:p w:rsidR="00DC0AA1" w:rsidRPr="009170F0" w:rsidRDefault="00DC0AA1" w:rsidP="00DC0AA1">
      <w:pPr>
        <w:jc w:val="both"/>
        <w:rPr>
          <w:rFonts w:ascii="Arial" w:hAnsi="Arial" w:cs="Arial"/>
          <w:highlight w:val="yellow"/>
        </w:rPr>
      </w:pPr>
    </w:p>
    <w:p w:rsidR="00DC0AA1" w:rsidRPr="009170F0" w:rsidRDefault="00DC0AA1" w:rsidP="00DC0AA1">
      <w:pPr>
        <w:jc w:val="both"/>
        <w:rPr>
          <w:rFonts w:ascii="Arial" w:hAnsi="Arial" w:cs="Arial"/>
        </w:rPr>
      </w:pPr>
      <w:r w:rsidRPr="009170F0">
        <w:rPr>
          <w:rFonts w:ascii="Arial" w:hAnsi="Arial" w:cs="Arial"/>
        </w:rPr>
        <w:t>+ En remettant leur dossier, les candidats seront considérés comme acceptant les conditions générales de la consultation.</w:t>
      </w:r>
    </w:p>
    <w:p w:rsidR="00DC0AA1" w:rsidRPr="009170F0" w:rsidRDefault="00DC0AA1" w:rsidP="00DC0AA1">
      <w:pPr>
        <w:jc w:val="both"/>
        <w:rPr>
          <w:rFonts w:ascii="Arial" w:hAnsi="Arial" w:cs="Arial"/>
        </w:rPr>
      </w:pPr>
    </w:p>
    <w:p w:rsidR="00DC0AA1" w:rsidRPr="009170F0" w:rsidRDefault="00DC0AA1" w:rsidP="00DC0AA1">
      <w:pPr>
        <w:jc w:val="both"/>
        <w:rPr>
          <w:rFonts w:ascii="Arial" w:hAnsi="Arial" w:cs="Arial"/>
        </w:rPr>
      </w:pPr>
      <w:r w:rsidRPr="009170F0">
        <w:rPr>
          <w:rFonts w:ascii="Arial" w:hAnsi="Arial" w:cs="Arial"/>
        </w:rPr>
        <w:t>+ Le maître d’ouvrage se réserve la possibilité de mettre fin à la procédure à tout moment et le droit de ne pas donner suite au projet.</w:t>
      </w:r>
    </w:p>
    <w:p w:rsidR="00DC0AA1" w:rsidRPr="009170F0" w:rsidRDefault="00DC0AA1" w:rsidP="00DC0AA1">
      <w:pPr>
        <w:jc w:val="both"/>
        <w:rPr>
          <w:rFonts w:ascii="Arial" w:hAnsi="Arial" w:cs="Arial"/>
          <w:highlight w:val="yellow"/>
        </w:rPr>
      </w:pPr>
    </w:p>
    <w:p w:rsidR="00DC0AA1" w:rsidRPr="009170F0" w:rsidRDefault="00DC0AA1" w:rsidP="00DC0AA1">
      <w:pPr>
        <w:jc w:val="both"/>
        <w:rPr>
          <w:rFonts w:ascii="Arial" w:hAnsi="Arial" w:cs="Arial"/>
        </w:rPr>
      </w:pPr>
      <w:r w:rsidRPr="009170F0">
        <w:rPr>
          <w:rFonts w:ascii="Arial" w:hAnsi="Arial" w:cs="Arial"/>
        </w:rPr>
        <w:t xml:space="preserve">+ Il est rappelé que lors de l’appel à candidature, le groupement constitué, s’est engagé, dans le cas où il serait désigné attributaire, </w:t>
      </w:r>
      <w:r w:rsidRPr="00F74291">
        <w:rPr>
          <w:rFonts w:ascii="Arial" w:hAnsi="Arial" w:cs="Arial"/>
        </w:rPr>
        <w:t xml:space="preserve">à mener à bien </w:t>
      </w:r>
      <w:r w:rsidR="00C619AA">
        <w:rPr>
          <w:rFonts w:ascii="Arial" w:hAnsi="Arial" w:cs="Arial"/>
        </w:rPr>
        <w:t>l'accord cadre</w:t>
      </w:r>
      <w:r w:rsidRPr="00F74291">
        <w:rPr>
          <w:rFonts w:ascii="Arial" w:hAnsi="Arial" w:cs="Arial"/>
        </w:rPr>
        <w:t xml:space="preserve"> de</w:t>
      </w:r>
      <w:r w:rsidRPr="009170F0">
        <w:rPr>
          <w:rFonts w:ascii="Arial" w:hAnsi="Arial" w:cs="Arial"/>
        </w:rPr>
        <w:t xml:space="preserve"> conception réalisation.</w:t>
      </w:r>
    </w:p>
    <w:p w:rsidR="00DC0AA1" w:rsidRPr="009170F0" w:rsidRDefault="00DC0AA1" w:rsidP="00DC0AA1">
      <w:pPr>
        <w:jc w:val="both"/>
        <w:rPr>
          <w:rFonts w:ascii="Arial" w:hAnsi="Arial" w:cs="Arial"/>
          <w:highlight w:val="yellow"/>
        </w:rPr>
      </w:pPr>
    </w:p>
    <w:p w:rsidR="00DC0AA1" w:rsidRPr="009170F0" w:rsidRDefault="00DC0AA1" w:rsidP="00DC0AA1">
      <w:pPr>
        <w:jc w:val="both"/>
        <w:rPr>
          <w:rFonts w:ascii="Arial" w:hAnsi="Arial" w:cs="Arial"/>
        </w:rPr>
      </w:pPr>
      <w:r w:rsidRPr="009170F0">
        <w:rPr>
          <w:rFonts w:ascii="Arial" w:hAnsi="Arial" w:cs="Arial"/>
        </w:rPr>
        <w:t>Pour tous les différents qui s’élèveraient entre les parties quant à l’interprétation ou l’exécution du présent règlement et qui n’auraient pas pu être réglés à l’amiable, les deux signataires attribuent compétence au Tribunal Administratif de NANCY.</w:t>
      </w:r>
    </w:p>
    <w:p w:rsidR="001E21DD" w:rsidRPr="001E21DD" w:rsidRDefault="001E21DD" w:rsidP="001E21DD">
      <w:pPr>
        <w:pStyle w:val="Normal1"/>
        <w:rPr>
          <w:rFonts w:ascii="Arial" w:hAnsi="Arial" w:cs="Arial"/>
          <w:sz w:val="20"/>
        </w:rPr>
      </w:pPr>
      <w:bookmarkStart w:id="3" w:name="_PictureBullets"/>
      <w:bookmarkStart w:id="4" w:name="_Toc426449483"/>
      <w:bookmarkEnd w:id="3"/>
    </w:p>
    <w:p w:rsidR="00EC195E" w:rsidRPr="0031067E" w:rsidRDefault="00EC195E" w:rsidP="00EC195E">
      <w:pPr>
        <w:pStyle w:val="Titre2"/>
        <w:jc w:val="left"/>
        <w:rPr>
          <w:rFonts w:ascii="Arial" w:hAnsi="Arial" w:cs="Arial"/>
        </w:rPr>
      </w:pPr>
      <w:r w:rsidRPr="0031067E">
        <w:rPr>
          <w:rFonts w:ascii="Arial" w:hAnsi="Arial" w:cs="Arial"/>
        </w:rPr>
        <w:t>Réserves et confidentialité :</w:t>
      </w:r>
      <w:bookmarkEnd w:id="4"/>
      <w:r w:rsidRPr="0031067E">
        <w:rPr>
          <w:rFonts w:ascii="Arial" w:hAnsi="Arial" w:cs="Arial"/>
        </w:rPr>
        <w:t xml:space="preserve"> </w:t>
      </w:r>
    </w:p>
    <w:p w:rsidR="00EC195E" w:rsidRDefault="00EC195E" w:rsidP="00EC195E"/>
    <w:p w:rsidR="001E21DD" w:rsidRDefault="001E21DD" w:rsidP="001E21DD">
      <w:pPr>
        <w:pStyle w:val="Normal1"/>
        <w:rPr>
          <w:rFonts w:ascii="Arial" w:hAnsi="Arial" w:cs="Arial"/>
          <w:sz w:val="20"/>
        </w:rPr>
      </w:pPr>
      <w:r w:rsidRPr="001E21DD">
        <w:rPr>
          <w:rFonts w:ascii="Arial" w:hAnsi="Arial" w:cs="Arial"/>
          <w:sz w:val="20"/>
        </w:rPr>
        <w:t>Pendant toute la durée</w:t>
      </w:r>
      <w:r>
        <w:rPr>
          <w:rFonts w:ascii="Arial" w:hAnsi="Arial" w:cs="Arial"/>
          <w:sz w:val="20"/>
        </w:rPr>
        <w:t xml:space="preserve"> de la consultation du présent accord cadre et d'une manière générale dans son exécution et celle des marchés subséquents, les équipes doivent se conformer strictement aux dispositions de l'article 17.2 du CCAP.</w:t>
      </w:r>
    </w:p>
    <w:p w:rsidR="001E21DD" w:rsidRPr="001E21DD" w:rsidRDefault="001E21DD" w:rsidP="001E21DD">
      <w:pPr>
        <w:pStyle w:val="Normal1"/>
        <w:rPr>
          <w:rFonts w:ascii="Arial" w:hAnsi="Arial" w:cs="Arial"/>
          <w:sz w:val="20"/>
        </w:rPr>
      </w:pPr>
    </w:p>
    <w:p w:rsidR="001E21DD" w:rsidRPr="00EB61C6" w:rsidRDefault="001E21DD" w:rsidP="001E21DD">
      <w:pPr>
        <w:pStyle w:val="Titre2"/>
        <w:jc w:val="left"/>
        <w:rPr>
          <w:rFonts w:ascii="Arial" w:hAnsi="Arial" w:cs="Arial"/>
        </w:rPr>
      </w:pPr>
      <w:bookmarkStart w:id="5" w:name="_Toc458607304"/>
      <w:r w:rsidRPr="00EB61C6">
        <w:rPr>
          <w:rFonts w:ascii="Arial" w:hAnsi="Arial" w:cs="Arial"/>
        </w:rPr>
        <w:t>Dispositions loi informatique et liberté</w:t>
      </w:r>
      <w:bookmarkEnd w:id="5"/>
    </w:p>
    <w:p w:rsidR="001E21DD" w:rsidRPr="00EB61C6" w:rsidRDefault="001E21DD" w:rsidP="001E21DD">
      <w:pPr>
        <w:pStyle w:val="Normal1"/>
        <w:rPr>
          <w:rFonts w:ascii="Arial" w:hAnsi="Arial" w:cs="Arial"/>
        </w:rPr>
      </w:pPr>
    </w:p>
    <w:p w:rsidR="001E21DD" w:rsidRPr="001E21DD" w:rsidRDefault="001E21DD" w:rsidP="001E21DD">
      <w:pPr>
        <w:pStyle w:val="Normal1"/>
        <w:rPr>
          <w:rFonts w:ascii="Arial" w:hAnsi="Arial" w:cs="Arial"/>
          <w:sz w:val="20"/>
        </w:rPr>
      </w:pPr>
      <w:r w:rsidRPr="001E21DD">
        <w:rPr>
          <w:rFonts w:ascii="Arial" w:hAnsi="Arial" w:cs="Arial"/>
          <w:sz w:val="20"/>
        </w:rPr>
        <w:t xml:space="preserve">Dans le cadre de la présente consultation,  MMH traite vos données personnelles pour l'analyse des candidatures et des offres retenues. Seules les données communicables seront transmises aux entreprises retenues et publiées dans la presse. Vous pouvez exercer vos droits d'accès, de rectification et d'opposition pour motif légitime auprès du RIL MMH par courrier RAR à l'adresse suivante : 33, </w:t>
      </w:r>
      <w:proofErr w:type="spellStart"/>
      <w:r w:rsidRPr="001E21DD">
        <w:rPr>
          <w:rFonts w:ascii="Arial" w:hAnsi="Arial" w:cs="Arial"/>
          <w:sz w:val="20"/>
        </w:rPr>
        <w:t>bld</w:t>
      </w:r>
      <w:proofErr w:type="spellEnd"/>
      <w:r w:rsidRPr="001E21DD">
        <w:rPr>
          <w:rFonts w:ascii="Arial" w:hAnsi="Arial" w:cs="Arial"/>
          <w:sz w:val="20"/>
        </w:rPr>
        <w:t xml:space="preserve"> de la </w:t>
      </w:r>
      <w:proofErr w:type="spellStart"/>
      <w:r w:rsidRPr="001E21DD">
        <w:rPr>
          <w:rFonts w:ascii="Arial" w:hAnsi="Arial" w:cs="Arial"/>
          <w:sz w:val="20"/>
        </w:rPr>
        <w:t>Mothe</w:t>
      </w:r>
      <w:proofErr w:type="spellEnd"/>
      <w:r w:rsidRPr="001E21DD">
        <w:rPr>
          <w:rFonts w:ascii="Arial" w:hAnsi="Arial" w:cs="Arial"/>
          <w:sz w:val="20"/>
        </w:rPr>
        <w:t xml:space="preserve"> 54 000 NANCY.</w:t>
      </w:r>
    </w:p>
    <w:p w:rsidR="001E21DD" w:rsidRDefault="001E21DD" w:rsidP="001E21DD">
      <w:pPr>
        <w:pStyle w:val="Normal1"/>
        <w:rPr>
          <w:rFonts w:ascii="Arial" w:hAnsi="Arial" w:cs="Arial"/>
          <w:sz w:val="20"/>
        </w:rPr>
      </w:pPr>
      <w:r w:rsidRPr="001E21DD">
        <w:rPr>
          <w:rFonts w:ascii="Arial" w:hAnsi="Arial" w:cs="Arial"/>
          <w:sz w:val="20"/>
        </w:rPr>
        <w:t>Joignez la photocopie d'une pièce d'identité.</w:t>
      </w:r>
    </w:p>
    <w:p w:rsidR="00EC195E" w:rsidRPr="0031067E" w:rsidRDefault="00EC195E"/>
    <w:sectPr w:rsidR="00EC195E" w:rsidRPr="0031067E" w:rsidSect="00904157">
      <w:headerReference w:type="even" r:id="rId11"/>
      <w:headerReference w:type="default" r:id="rId12"/>
      <w:footerReference w:type="even" r:id="rId13"/>
      <w:footerReference w:type="default" r:id="rId14"/>
      <w:pgSz w:w="11906" w:h="16838" w:code="9"/>
      <w:pgMar w:top="851" w:right="1418" w:bottom="851" w:left="1418" w:header="720" w:footer="720" w:gutter="0"/>
      <w:paperSrc w:first="11" w:other="1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AFB" w:rsidRDefault="009F1AFB" w:rsidP="000D5559">
      <w:r>
        <w:separator/>
      </w:r>
    </w:p>
  </w:endnote>
  <w:endnote w:type="continuationSeparator" w:id="0">
    <w:p w:rsidR="009F1AFB" w:rsidRDefault="009F1AFB" w:rsidP="000D5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larendon 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AFB" w:rsidRDefault="00E93DA9" w:rsidP="00FD78C4">
    <w:pPr>
      <w:pStyle w:val="Pieddepage"/>
      <w:framePr w:wrap="around" w:vAnchor="text" w:hAnchor="margin" w:xAlign="right" w:y="1"/>
      <w:rPr>
        <w:rStyle w:val="Numrodepage"/>
      </w:rPr>
    </w:pPr>
    <w:r>
      <w:rPr>
        <w:rStyle w:val="Numrodepage"/>
      </w:rPr>
      <w:fldChar w:fldCharType="begin"/>
    </w:r>
    <w:r w:rsidR="009F1AFB">
      <w:rPr>
        <w:rStyle w:val="Numrodepage"/>
      </w:rPr>
      <w:instrText xml:space="preserve">PAGE  </w:instrText>
    </w:r>
    <w:r>
      <w:rPr>
        <w:rStyle w:val="Numrodepage"/>
      </w:rPr>
      <w:fldChar w:fldCharType="separate"/>
    </w:r>
    <w:r w:rsidR="009F1AFB">
      <w:rPr>
        <w:rStyle w:val="Numrodepage"/>
        <w:noProof/>
      </w:rPr>
      <w:t>15</w:t>
    </w:r>
    <w:r>
      <w:rPr>
        <w:rStyle w:val="Numrodepage"/>
      </w:rPr>
      <w:fldChar w:fldCharType="end"/>
    </w:r>
  </w:p>
  <w:p w:rsidR="009F1AFB" w:rsidRDefault="009F1AFB" w:rsidP="00FD78C4">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AFB" w:rsidRDefault="00E93DA9" w:rsidP="00FD78C4">
    <w:pPr>
      <w:pStyle w:val="Pieddepage"/>
      <w:framePr w:wrap="around" w:vAnchor="text" w:hAnchor="margin" w:xAlign="right" w:y="1"/>
      <w:rPr>
        <w:rStyle w:val="Numrodepage"/>
      </w:rPr>
    </w:pPr>
    <w:r>
      <w:rPr>
        <w:rStyle w:val="Numrodepage"/>
      </w:rPr>
      <w:fldChar w:fldCharType="begin"/>
    </w:r>
    <w:r w:rsidR="009F1AFB">
      <w:rPr>
        <w:rStyle w:val="Numrodepage"/>
      </w:rPr>
      <w:instrText xml:space="preserve">PAGE  </w:instrText>
    </w:r>
    <w:r>
      <w:rPr>
        <w:rStyle w:val="Numrodepage"/>
      </w:rPr>
      <w:fldChar w:fldCharType="separate"/>
    </w:r>
    <w:r w:rsidR="00AC2C45">
      <w:rPr>
        <w:rStyle w:val="Numrodepage"/>
        <w:noProof/>
      </w:rPr>
      <w:t>12</w:t>
    </w:r>
    <w:r>
      <w:rPr>
        <w:rStyle w:val="Numrodepage"/>
      </w:rPr>
      <w:fldChar w:fldCharType="end"/>
    </w:r>
  </w:p>
  <w:p w:rsidR="009F1AFB" w:rsidRDefault="009F1AFB" w:rsidP="00FD78C4">
    <w:pPr>
      <w:pStyle w:val="Pieddepage"/>
      <w:ind w:left="-851" w:right="360"/>
      <w:rPr>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AFB" w:rsidRDefault="009F1AFB" w:rsidP="000D5559">
      <w:r>
        <w:separator/>
      </w:r>
    </w:p>
  </w:footnote>
  <w:footnote w:type="continuationSeparator" w:id="0">
    <w:p w:rsidR="009F1AFB" w:rsidRDefault="009F1AFB" w:rsidP="000D5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AFB" w:rsidRDefault="00E93DA9">
    <w:pPr>
      <w:pStyle w:val="En-tte"/>
      <w:framePr w:wrap="around" w:vAnchor="text" w:hAnchor="margin" w:xAlign="right" w:y="1"/>
      <w:rPr>
        <w:rStyle w:val="Numrodepage"/>
      </w:rPr>
    </w:pPr>
    <w:r>
      <w:rPr>
        <w:rStyle w:val="Numrodepage"/>
      </w:rPr>
      <w:fldChar w:fldCharType="begin"/>
    </w:r>
    <w:r w:rsidR="009F1AFB">
      <w:rPr>
        <w:rStyle w:val="Numrodepage"/>
      </w:rPr>
      <w:instrText xml:space="preserve">PAGE  </w:instrText>
    </w:r>
    <w:r>
      <w:rPr>
        <w:rStyle w:val="Numrodepage"/>
      </w:rPr>
      <w:fldChar w:fldCharType="separate"/>
    </w:r>
    <w:r w:rsidR="009F1AFB">
      <w:rPr>
        <w:rStyle w:val="Numrodepage"/>
        <w:noProof/>
      </w:rPr>
      <w:t>7</w:t>
    </w:r>
    <w:r>
      <w:rPr>
        <w:rStyle w:val="Numrodepage"/>
      </w:rPr>
      <w:fldChar w:fldCharType="end"/>
    </w:r>
  </w:p>
  <w:p w:rsidR="009F1AFB" w:rsidRDefault="009F1AFB">
    <w:pPr>
      <w:pStyle w:val="En-tte"/>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AFB" w:rsidRDefault="009F1AFB">
    <w:pPr>
      <w:pStyle w:val="En-tte"/>
      <w:framePr w:wrap="around" w:vAnchor="text" w:hAnchor="margin" w:xAlign="right" w:y="1"/>
      <w:ind w:right="360"/>
      <w:rPr>
        <w:rStyle w:val="Numrodepage"/>
      </w:rPr>
    </w:pPr>
  </w:p>
  <w:p w:rsidR="009F1AFB" w:rsidRDefault="009F1AFB">
    <w:pPr>
      <w:pStyle w:val="En-tte"/>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3EEF"/>
    <w:multiLevelType w:val="singleLevel"/>
    <w:tmpl w:val="20468A50"/>
    <w:lvl w:ilvl="0">
      <w:start w:val="1"/>
      <w:numFmt w:val="upperLetter"/>
      <w:pStyle w:val="Titre6"/>
      <w:lvlText w:val="%1."/>
      <w:lvlJc w:val="left"/>
      <w:pPr>
        <w:tabs>
          <w:tab w:val="num" w:pos="360"/>
        </w:tabs>
        <w:ind w:left="360" w:hanging="360"/>
      </w:pPr>
      <w:rPr>
        <w:rFonts w:hint="default"/>
      </w:rPr>
    </w:lvl>
  </w:abstractNum>
  <w:abstractNum w:abstractNumId="1">
    <w:nsid w:val="164B77EA"/>
    <w:multiLevelType w:val="singleLevel"/>
    <w:tmpl w:val="5576019E"/>
    <w:lvl w:ilvl="0">
      <w:start w:val="3"/>
      <w:numFmt w:val="bullet"/>
      <w:lvlText w:val="-"/>
      <w:lvlJc w:val="left"/>
      <w:pPr>
        <w:tabs>
          <w:tab w:val="num" w:pos="3189"/>
        </w:tabs>
        <w:ind w:left="3189" w:hanging="360"/>
      </w:pPr>
      <w:rPr>
        <w:rFonts w:ascii="Times New Roman" w:hAnsi="Times New Roman" w:hint="default"/>
      </w:rPr>
    </w:lvl>
  </w:abstractNum>
  <w:abstractNum w:abstractNumId="2">
    <w:nsid w:val="16527AD4"/>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3">
    <w:nsid w:val="1D185237"/>
    <w:multiLevelType w:val="hybridMultilevel"/>
    <w:tmpl w:val="0DBAE7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281144"/>
    <w:multiLevelType w:val="hybridMultilevel"/>
    <w:tmpl w:val="38FEC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BA28E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2A7A4840"/>
    <w:multiLevelType w:val="singleLevel"/>
    <w:tmpl w:val="040C0001"/>
    <w:lvl w:ilvl="0">
      <w:start w:val="1"/>
      <w:numFmt w:val="bullet"/>
      <w:lvlText w:val=""/>
      <w:lvlJc w:val="left"/>
      <w:pPr>
        <w:ind w:left="720" w:hanging="360"/>
      </w:pPr>
      <w:rPr>
        <w:rFonts w:ascii="Symbol" w:hAnsi="Symbol" w:hint="default"/>
      </w:rPr>
    </w:lvl>
  </w:abstractNum>
  <w:abstractNum w:abstractNumId="7">
    <w:nsid w:val="2DEA1B9A"/>
    <w:multiLevelType w:val="singleLevel"/>
    <w:tmpl w:val="55E80B0A"/>
    <w:lvl w:ilvl="0">
      <w:start w:val="1"/>
      <w:numFmt w:val="decimal"/>
      <w:lvlText w:val="%1."/>
      <w:lvlJc w:val="left"/>
      <w:pPr>
        <w:tabs>
          <w:tab w:val="num" w:pos="3192"/>
        </w:tabs>
        <w:ind w:left="3192" w:hanging="360"/>
      </w:pPr>
      <w:rPr>
        <w:rFonts w:hint="default"/>
      </w:rPr>
    </w:lvl>
  </w:abstractNum>
  <w:abstractNum w:abstractNumId="8">
    <w:nsid w:val="31AD7965"/>
    <w:multiLevelType w:val="singleLevel"/>
    <w:tmpl w:val="BAE4637E"/>
    <w:lvl w:ilvl="0">
      <w:start w:val="1"/>
      <w:numFmt w:val="bullet"/>
      <w:lvlText w:val="-"/>
      <w:lvlJc w:val="left"/>
      <w:pPr>
        <w:tabs>
          <w:tab w:val="num" w:pos="1068"/>
        </w:tabs>
        <w:ind w:left="1068" w:hanging="360"/>
      </w:pPr>
      <w:rPr>
        <w:rFonts w:ascii="Times New Roman" w:hAnsi="Times New Roman" w:hint="default"/>
        <w:b/>
      </w:rPr>
    </w:lvl>
  </w:abstractNum>
  <w:abstractNum w:abstractNumId="9">
    <w:nsid w:val="348E711A"/>
    <w:multiLevelType w:val="hybridMultilevel"/>
    <w:tmpl w:val="89D672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82F7945"/>
    <w:multiLevelType w:val="multilevel"/>
    <w:tmpl w:val="3462E764"/>
    <w:lvl w:ilvl="0">
      <w:start w:val="2"/>
      <w:numFmt w:val="bullet"/>
      <w:lvlText w:val="-"/>
      <w:lvlJc w:val="left"/>
      <w:pPr>
        <w:tabs>
          <w:tab w:val="num" w:pos="1065"/>
        </w:tabs>
        <w:ind w:left="1065" w:hanging="360"/>
      </w:pPr>
      <w:rPr>
        <w:rFonts w:ascii="Times New Roman" w:eastAsia="Times New Roman" w:hAnsi="Times New Roman"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11">
    <w:nsid w:val="4F5C398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2">
    <w:nsid w:val="523749F4"/>
    <w:multiLevelType w:val="singleLevel"/>
    <w:tmpl w:val="A0EC130C"/>
    <w:lvl w:ilvl="0">
      <w:start w:val="5"/>
      <w:numFmt w:val="bullet"/>
      <w:lvlText w:val="-"/>
      <w:lvlJc w:val="left"/>
      <w:pPr>
        <w:tabs>
          <w:tab w:val="num" w:pos="360"/>
        </w:tabs>
        <w:ind w:left="360" w:hanging="360"/>
      </w:pPr>
      <w:rPr>
        <w:rFonts w:hint="default"/>
      </w:rPr>
    </w:lvl>
  </w:abstractNum>
  <w:abstractNum w:abstractNumId="13">
    <w:nsid w:val="54267D8D"/>
    <w:multiLevelType w:val="hybridMultilevel"/>
    <w:tmpl w:val="C2F6F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6C62C31"/>
    <w:multiLevelType w:val="hybridMultilevel"/>
    <w:tmpl w:val="4822B5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B226DC1"/>
    <w:multiLevelType w:val="multilevel"/>
    <w:tmpl w:val="CB609C2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EE82522"/>
    <w:multiLevelType w:val="hybridMultilevel"/>
    <w:tmpl w:val="78189658"/>
    <w:lvl w:ilvl="0" w:tplc="0BBA501A">
      <w:start w:val="5"/>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nsid w:val="708C07D3"/>
    <w:multiLevelType w:val="hybridMultilevel"/>
    <w:tmpl w:val="CA384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E030630"/>
    <w:multiLevelType w:val="hybridMultilevel"/>
    <w:tmpl w:val="BC768F86"/>
    <w:lvl w:ilvl="0" w:tplc="0D6A0E7A">
      <w:start w:val="4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F315B4D"/>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num w:numId="1">
    <w:abstractNumId w:val="15"/>
  </w:num>
  <w:num w:numId="2">
    <w:abstractNumId w:val="0"/>
  </w:num>
  <w:num w:numId="3">
    <w:abstractNumId w:val="5"/>
  </w:num>
  <w:num w:numId="4">
    <w:abstractNumId w:val="8"/>
  </w:num>
  <w:num w:numId="5">
    <w:abstractNumId w:val="6"/>
  </w:num>
  <w:num w:numId="6">
    <w:abstractNumId w:val="10"/>
  </w:num>
  <w:num w:numId="7">
    <w:abstractNumId w:val="7"/>
  </w:num>
  <w:num w:numId="8">
    <w:abstractNumId w:val="11"/>
  </w:num>
  <w:num w:numId="9">
    <w:abstractNumId w:val="12"/>
  </w:num>
  <w:num w:numId="10">
    <w:abstractNumId w:val="2"/>
  </w:num>
  <w:num w:numId="11">
    <w:abstractNumId w:val="16"/>
  </w:num>
  <w:num w:numId="12">
    <w:abstractNumId w:val="13"/>
  </w:num>
  <w:num w:numId="13">
    <w:abstractNumId w:val="4"/>
  </w:num>
  <w:num w:numId="14">
    <w:abstractNumId w:val="1"/>
  </w:num>
  <w:num w:numId="15">
    <w:abstractNumId w:val="19"/>
  </w:num>
  <w:num w:numId="16">
    <w:abstractNumId w:val="14"/>
  </w:num>
  <w:num w:numId="17">
    <w:abstractNumId w:val="3"/>
  </w:num>
  <w:num w:numId="18">
    <w:abstractNumId w:val="17"/>
  </w:num>
  <w:num w:numId="19">
    <w:abstractNumId w:val="9"/>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C0AA1"/>
    <w:rsid w:val="00000D79"/>
    <w:rsid w:val="00000DAD"/>
    <w:rsid w:val="0000321F"/>
    <w:rsid w:val="00004A78"/>
    <w:rsid w:val="000172FD"/>
    <w:rsid w:val="0002764E"/>
    <w:rsid w:val="00095B60"/>
    <w:rsid w:val="000A3090"/>
    <w:rsid w:val="000B14A7"/>
    <w:rsid w:val="000B519C"/>
    <w:rsid w:val="000C5268"/>
    <w:rsid w:val="000D5559"/>
    <w:rsid w:val="000F73D0"/>
    <w:rsid w:val="00101F64"/>
    <w:rsid w:val="00104F5D"/>
    <w:rsid w:val="00122797"/>
    <w:rsid w:val="00127A01"/>
    <w:rsid w:val="00137F70"/>
    <w:rsid w:val="00165D25"/>
    <w:rsid w:val="00170777"/>
    <w:rsid w:val="00171D29"/>
    <w:rsid w:val="00177F3C"/>
    <w:rsid w:val="001910FC"/>
    <w:rsid w:val="00195701"/>
    <w:rsid w:val="00195712"/>
    <w:rsid w:val="001A7A42"/>
    <w:rsid w:val="001B4CA6"/>
    <w:rsid w:val="001C2628"/>
    <w:rsid w:val="001C7288"/>
    <w:rsid w:val="001D4369"/>
    <w:rsid w:val="001D7F5F"/>
    <w:rsid w:val="001E21DD"/>
    <w:rsid w:val="00201715"/>
    <w:rsid w:val="0020393E"/>
    <w:rsid w:val="002431E0"/>
    <w:rsid w:val="00246256"/>
    <w:rsid w:val="0025132C"/>
    <w:rsid w:val="00267447"/>
    <w:rsid w:val="0029012F"/>
    <w:rsid w:val="00296184"/>
    <w:rsid w:val="002A759C"/>
    <w:rsid w:val="002B358F"/>
    <w:rsid w:val="002C4608"/>
    <w:rsid w:val="002D12CD"/>
    <w:rsid w:val="002E2506"/>
    <w:rsid w:val="002F440B"/>
    <w:rsid w:val="002F4A2C"/>
    <w:rsid w:val="0031067E"/>
    <w:rsid w:val="00317E0F"/>
    <w:rsid w:val="00363599"/>
    <w:rsid w:val="00374BDB"/>
    <w:rsid w:val="00387DF0"/>
    <w:rsid w:val="003952F4"/>
    <w:rsid w:val="003A19EF"/>
    <w:rsid w:val="003A283F"/>
    <w:rsid w:val="003C0CB5"/>
    <w:rsid w:val="003D27FD"/>
    <w:rsid w:val="003D4E6A"/>
    <w:rsid w:val="003D6D3C"/>
    <w:rsid w:val="003E27BC"/>
    <w:rsid w:val="00406C71"/>
    <w:rsid w:val="00415505"/>
    <w:rsid w:val="004209F2"/>
    <w:rsid w:val="00435DB3"/>
    <w:rsid w:val="00446BD5"/>
    <w:rsid w:val="004805FE"/>
    <w:rsid w:val="00496D80"/>
    <w:rsid w:val="004C098A"/>
    <w:rsid w:val="004C203C"/>
    <w:rsid w:val="004C423B"/>
    <w:rsid w:val="004D75C3"/>
    <w:rsid w:val="004E15A3"/>
    <w:rsid w:val="004E3562"/>
    <w:rsid w:val="004E7940"/>
    <w:rsid w:val="004F2AFC"/>
    <w:rsid w:val="004F495A"/>
    <w:rsid w:val="00510F05"/>
    <w:rsid w:val="00516633"/>
    <w:rsid w:val="00533E15"/>
    <w:rsid w:val="00534B21"/>
    <w:rsid w:val="005549C8"/>
    <w:rsid w:val="005725C0"/>
    <w:rsid w:val="005B14AF"/>
    <w:rsid w:val="005C5227"/>
    <w:rsid w:val="0063675E"/>
    <w:rsid w:val="00646C96"/>
    <w:rsid w:val="006523FD"/>
    <w:rsid w:val="0067525A"/>
    <w:rsid w:val="00676430"/>
    <w:rsid w:val="006A2DA3"/>
    <w:rsid w:val="006B32E5"/>
    <w:rsid w:val="006B6103"/>
    <w:rsid w:val="006C49C4"/>
    <w:rsid w:val="006C608D"/>
    <w:rsid w:val="006D2881"/>
    <w:rsid w:val="006E1FEE"/>
    <w:rsid w:val="007348B0"/>
    <w:rsid w:val="00736425"/>
    <w:rsid w:val="00761664"/>
    <w:rsid w:val="00762C34"/>
    <w:rsid w:val="007658D3"/>
    <w:rsid w:val="00784FA5"/>
    <w:rsid w:val="007A4A1C"/>
    <w:rsid w:val="007B0E62"/>
    <w:rsid w:val="007C5A07"/>
    <w:rsid w:val="007C5EF9"/>
    <w:rsid w:val="007D7E30"/>
    <w:rsid w:val="007E58EB"/>
    <w:rsid w:val="007F51D0"/>
    <w:rsid w:val="00810B2E"/>
    <w:rsid w:val="00885ACD"/>
    <w:rsid w:val="0089483D"/>
    <w:rsid w:val="008A291D"/>
    <w:rsid w:val="008A74D1"/>
    <w:rsid w:val="008B2A69"/>
    <w:rsid w:val="008B3D50"/>
    <w:rsid w:val="008B48E4"/>
    <w:rsid w:val="008B73DC"/>
    <w:rsid w:val="008C0460"/>
    <w:rsid w:val="008D18C7"/>
    <w:rsid w:val="00904157"/>
    <w:rsid w:val="0091452B"/>
    <w:rsid w:val="0091472A"/>
    <w:rsid w:val="009317F4"/>
    <w:rsid w:val="00954DC8"/>
    <w:rsid w:val="00961810"/>
    <w:rsid w:val="00976860"/>
    <w:rsid w:val="009768AA"/>
    <w:rsid w:val="00986A4F"/>
    <w:rsid w:val="009D7E61"/>
    <w:rsid w:val="009F1AFB"/>
    <w:rsid w:val="009F288F"/>
    <w:rsid w:val="00A551D9"/>
    <w:rsid w:val="00A66C9E"/>
    <w:rsid w:val="00AC2C45"/>
    <w:rsid w:val="00AC7720"/>
    <w:rsid w:val="00AC7BAD"/>
    <w:rsid w:val="00AE0C39"/>
    <w:rsid w:val="00AE0D08"/>
    <w:rsid w:val="00AE15A3"/>
    <w:rsid w:val="00AE39E0"/>
    <w:rsid w:val="00B1172A"/>
    <w:rsid w:val="00B15E71"/>
    <w:rsid w:val="00B353F1"/>
    <w:rsid w:val="00B35784"/>
    <w:rsid w:val="00B36EA1"/>
    <w:rsid w:val="00B525BE"/>
    <w:rsid w:val="00B6096C"/>
    <w:rsid w:val="00B6431C"/>
    <w:rsid w:val="00B76E22"/>
    <w:rsid w:val="00B966D7"/>
    <w:rsid w:val="00B96BA1"/>
    <w:rsid w:val="00BC1EF7"/>
    <w:rsid w:val="00BD2255"/>
    <w:rsid w:val="00BD7839"/>
    <w:rsid w:val="00BE0D90"/>
    <w:rsid w:val="00C11407"/>
    <w:rsid w:val="00C35548"/>
    <w:rsid w:val="00C3581F"/>
    <w:rsid w:val="00C619AA"/>
    <w:rsid w:val="00C83A3C"/>
    <w:rsid w:val="00CB6ECC"/>
    <w:rsid w:val="00CF3681"/>
    <w:rsid w:val="00D042C2"/>
    <w:rsid w:val="00D056E6"/>
    <w:rsid w:val="00D14337"/>
    <w:rsid w:val="00D24717"/>
    <w:rsid w:val="00D24A0B"/>
    <w:rsid w:val="00D34290"/>
    <w:rsid w:val="00D43051"/>
    <w:rsid w:val="00D50004"/>
    <w:rsid w:val="00D52A8E"/>
    <w:rsid w:val="00D5546C"/>
    <w:rsid w:val="00D568A3"/>
    <w:rsid w:val="00D606CA"/>
    <w:rsid w:val="00D756A2"/>
    <w:rsid w:val="00D8320F"/>
    <w:rsid w:val="00D93ED3"/>
    <w:rsid w:val="00D95702"/>
    <w:rsid w:val="00DA6705"/>
    <w:rsid w:val="00DB0F9A"/>
    <w:rsid w:val="00DB23A2"/>
    <w:rsid w:val="00DB4CAD"/>
    <w:rsid w:val="00DC0AA1"/>
    <w:rsid w:val="00DC289E"/>
    <w:rsid w:val="00DD0A6B"/>
    <w:rsid w:val="00DE7342"/>
    <w:rsid w:val="00E0198C"/>
    <w:rsid w:val="00E04DB2"/>
    <w:rsid w:val="00E1305C"/>
    <w:rsid w:val="00E22086"/>
    <w:rsid w:val="00E24380"/>
    <w:rsid w:val="00E4796C"/>
    <w:rsid w:val="00E67D19"/>
    <w:rsid w:val="00E70452"/>
    <w:rsid w:val="00E93DA9"/>
    <w:rsid w:val="00EA3E85"/>
    <w:rsid w:val="00EC05A1"/>
    <w:rsid w:val="00EC195E"/>
    <w:rsid w:val="00ED4763"/>
    <w:rsid w:val="00ED7A6E"/>
    <w:rsid w:val="00EF032F"/>
    <w:rsid w:val="00EF2490"/>
    <w:rsid w:val="00EF36A3"/>
    <w:rsid w:val="00F00455"/>
    <w:rsid w:val="00F1329E"/>
    <w:rsid w:val="00F46D3C"/>
    <w:rsid w:val="00F553CB"/>
    <w:rsid w:val="00F6395A"/>
    <w:rsid w:val="00F74291"/>
    <w:rsid w:val="00F8170F"/>
    <w:rsid w:val="00F81B89"/>
    <w:rsid w:val="00F8370E"/>
    <w:rsid w:val="00F9629B"/>
    <w:rsid w:val="00F9702F"/>
    <w:rsid w:val="00FA0C4B"/>
    <w:rsid w:val="00FC1711"/>
    <w:rsid w:val="00FC222F"/>
    <w:rsid w:val="00FC5B54"/>
    <w:rsid w:val="00FD0972"/>
    <w:rsid w:val="00FD3489"/>
    <w:rsid w:val="00FD78C4"/>
    <w:rsid w:val="00FF77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A1"/>
    <w:pPr>
      <w:spacing w:after="0" w:line="240" w:lineRule="auto"/>
    </w:pPr>
    <w:rPr>
      <w:rFonts w:ascii="AvantGarde" w:eastAsia="Times New Roman" w:hAnsi="AvantGarde" w:cs="Times New Roman"/>
      <w:sz w:val="20"/>
      <w:szCs w:val="20"/>
      <w:lang w:eastAsia="fr-FR"/>
    </w:rPr>
  </w:style>
  <w:style w:type="paragraph" w:styleId="Titre1">
    <w:name w:val="heading 1"/>
    <w:basedOn w:val="Normal"/>
    <w:next w:val="Normal"/>
    <w:link w:val="Titre1Car"/>
    <w:qFormat/>
    <w:rsid w:val="00DC0AA1"/>
    <w:pPr>
      <w:keepNext/>
      <w:jc w:val="both"/>
      <w:outlineLvl w:val="0"/>
    </w:pPr>
    <w:rPr>
      <w:b/>
      <w:u w:val="single"/>
    </w:rPr>
  </w:style>
  <w:style w:type="paragraph" w:styleId="Titre2">
    <w:name w:val="heading 2"/>
    <w:basedOn w:val="Normal"/>
    <w:next w:val="Normal"/>
    <w:link w:val="Titre2Car"/>
    <w:qFormat/>
    <w:rsid w:val="00DC0AA1"/>
    <w:pPr>
      <w:keepNext/>
      <w:jc w:val="center"/>
      <w:outlineLvl w:val="1"/>
    </w:pPr>
    <w:rPr>
      <w:b/>
      <w:u w:val="single"/>
    </w:rPr>
  </w:style>
  <w:style w:type="paragraph" w:styleId="Titre5">
    <w:name w:val="heading 5"/>
    <w:basedOn w:val="Normal"/>
    <w:next w:val="Normal"/>
    <w:link w:val="Titre5Car"/>
    <w:qFormat/>
    <w:rsid w:val="00DC0AA1"/>
    <w:pPr>
      <w:keepNext/>
      <w:shd w:val="pct10" w:color="auto" w:fill="auto"/>
      <w:jc w:val="both"/>
      <w:outlineLvl w:val="4"/>
    </w:pPr>
    <w:rPr>
      <w:b/>
      <w:sz w:val="24"/>
    </w:rPr>
  </w:style>
  <w:style w:type="paragraph" w:styleId="Titre6">
    <w:name w:val="heading 6"/>
    <w:basedOn w:val="Normal"/>
    <w:next w:val="Normal"/>
    <w:link w:val="Titre6Car"/>
    <w:qFormat/>
    <w:rsid w:val="00DC0AA1"/>
    <w:pPr>
      <w:keepNext/>
      <w:numPr>
        <w:numId w:val="2"/>
      </w:numPr>
      <w:jc w:val="both"/>
      <w:outlineLvl w:val="5"/>
    </w:pPr>
    <w:rPr>
      <w:u w:val="single"/>
    </w:rPr>
  </w:style>
  <w:style w:type="paragraph" w:styleId="Titre7">
    <w:name w:val="heading 7"/>
    <w:basedOn w:val="Normal"/>
    <w:next w:val="Normal"/>
    <w:link w:val="Titre7Car"/>
    <w:qFormat/>
    <w:rsid w:val="00DC0AA1"/>
    <w:pPr>
      <w:keepNext/>
      <w:jc w:val="both"/>
      <w:outlineLvl w:val="6"/>
    </w:pPr>
    <w:rPr>
      <w:b/>
      <w:i/>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0AA1"/>
    <w:rPr>
      <w:rFonts w:ascii="AvantGarde" w:eastAsia="Times New Roman" w:hAnsi="AvantGarde" w:cs="Times New Roman"/>
      <w:b/>
      <w:sz w:val="20"/>
      <w:szCs w:val="20"/>
      <w:u w:val="single"/>
      <w:lang w:eastAsia="fr-FR"/>
    </w:rPr>
  </w:style>
  <w:style w:type="character" w:customStyle="1" w:styleId="Titre2Car">
    <w:name w:val="Titre 2 Car"/>
    <w:basedOn w:val="Policepardfaut"/>
    <w:link w:val="Titre2"/>
    <w:rsid w:val="00DC0AA1"/>
    <w:rPr>
      <w:rFonts w:ascii="AvantGarde" w:eastAsia="Times New Roman" w:hAnsi="AvantGarde" w:cs="Times New Roman"/>
      <w:b/>
      <w:sz w:val="20"/>
      <w:szCs w:val="20"/>
      <w:u w:val="single"/>
      <w:lang w:eastAsia="fr-FR"/>
    </w:rPr>
  </w:style>
  <w:style w:type="character" w:customStyle="1" w:styleId="Titre5Car">
    <w:name w:val="Titre 5 Car"/>
    <w:basedOn w:val="Policepardfaut"/>
    <w:link w:val="Titre5"/>
    <w:rsid w:val="00DC0AA1"/>
    <w:rPr>
      <w:rFonts w:ascii="AvantGarde" w:eastAsia="Times New Roman" w:hAnsi="AvantGarde" w:cs="Times New Roman"/>
      <w:b/>
      <w:sz w:val="24"/>
      <w:szCs w:val="20"/>
      <w:shd w:val="pct10" w:color="auto" w:fill="auto"/>
      <w:lang w:eastAsia="fr-FR"/>
    </w:rPr>
  </w:style>
  <w:style w:type="character" w:customStyle="1" w:styleId="Titre6Car">
    <w:name w:val="Titre 6 Car"/>
    <w:basedOn w:val="Policepardfaut"/>
    <w:link w:val="Titre6"/>
    <w:rsid w:val="00DC0AA1"/>
    <w:rPr>
      <w:rFonts w:ascii="AvantGarde" w:eastAsia="Times New Roman" w:hAnsi="AvantGarde" w:cs="Times New Roman"/>
      <w:sz w:val="20"/>
      <w:szCs w:val="20"/>
      <w:u w:val="single"/>
      <w:lang w:eastAsia="fr-FR"/>
    </w:rPr>
  </w:style>
  <w:style w:type="character" w:customStyle="1" w:styleId="Titre7Car">
    <w:name w:val="Titre 7 Car"/>
    <w:basedOn w:val="Policepardfaut"/>
    <w:link w:val="Titre7"/>
    <w:rsid w:val="00DC0AA1"/>
    <w:rPr>
      <w:rFonts w:ascii="AvantGarde" w:eastAsia="Times New Roman" w:hAnsi="AvantGarde" w:cs="Times New Roman"/>
      <w:b/>
      <w:i/>
      <w:sz w:val="20"/>
      <w:szCs w:val="20"/>
      <w:u w:val="single"/>
      <w:lang w:eastAsia="fr-FR"/>
    </w:rPr>
  </w:style>
  <w:style w:type="paragraph" w:styleId="Pieddepage">
    <w:name w:val="footer"/>
    <w:basedOn w:val="Normal"/>
    <w:link w:val="PieddepageCar"/>
    <w:rsid w:val="00DC0AA1"/>
    <w:pPr>
      <w:tabs>
        <w:tab w:val="center" w:pos="4819"/>
        <w:tab w:val="right" w:pos="9071"/>
      </w:tabs>
    </w:pPr>
  </w:style>
  <w:style w:type="character" w:customStyle="1" w:styleId="PieddepageCar">
    <w:name w:val="Pied de page Car"/>
    <w:basedOn w:val="Policepardfaut"/>
    <w:link w:val="Pieddepage"/>
    <w:rsid w:val="00DC0AA1"/>
    <w:rPr>
      <w:rFonts w:ascii="AvantGarde" w:eastAsia="Times New Roman" w:hAnsi="AvantGarde" w:cs="Times New Roman"/>
      <w:sz w:val="20"/>
      <w:szCs w:val="20"/>
      <w:lang w:eastAsia="fr-FR"/>
    </w:rPr>
  </w:style>
  <w:style w:type="paragraph" w:styleId="En-tte">
    <w:name w:val="header"/>
    <w:basedOn w:val="Normal"/>
    <w:link w:val="En-tteCar"/>
    <w:rsid w:val="00DC0AA1"/>
    <w:pPr>
      <w:tabs>
        <w:tab w:val="center" w:pos="4536"/>
        <w:tab w:val="right" w:pos="9072"/>
      </w:tabs>
    </w:pPr>
  </w:style>
  <w:style w:type="character" w:customStyle="1" w:styleId="En-tteCar">
    <w:name w:val="En-tête Car"/>
    <w:basedOn w:val="Policepardfaut"/>
    <w:link w:val="En-tte"/>
    <w:rsid w:val="00DC0AA1"/>
    <w:rPr>
      <w:rFonts w:ascii="AvantGarde" w:eastAsia="Times New Roman" w:hAnsi="AvantGarde" w:cs="Times New Roman"/>
      <w:sz w:val="20"/>
      <w:szCs w:val="20"/>
      <w:lang w:eastAsia="fr-FR"/>
    </w:rPr>
  </w:style>
  <w:style w:type="character" w:styleId="Numrodepage">
    <w:name w:val="page number"/>
    <w:basedOn w:val="Policepardfaut"/>
    <w:rsid w:val="00DC0AA1"/>
  </w:style>
  <w:style w:type="paragraph" w:styleId="Corpsdetexte">
    <w:name w:val="Body Text"/>
    <w:basedOn w:val="Normal"/>
    <w:link w:val="CorpsdetexteCar"/>
    <w:rsid w:val="00DC0AA1"/>
    <w:pPr>
      <w:pBdr>
        <w:top w:val="single" w:sz="4" w:space="1" w:color="auto"/>
        <w:bottom w:val="single" w:sz="4" w:space="1" w:color="auto"/>
      </w:pBdr>
      <w:jc w:val="center"/>
    </w:pPr>
    <w:rPr>
      <w:rFonts w:ascii="Clarendon Condensed" w:hAnsi="Clarendon Condensed"/>
      <w:b/>
      <w:sz w:val="36"/>
    </w:rPr>
  </w:style>
  <w:style w:type="character" w:customStyle="1" w:styleId="CorpsdetexteCar">
    <w:name w:val="Corps de texte Car"/>
    <w:basedOn w:val="Policepardfaut"/>
    <w:link w:val="Corpsdetexte"/>
    <w:rsid w:val="00DC0AA1"/>
    <w:rPr>
      <w:rFonts w:ascii="Clarendon Condensed" w:eastAsia="Times New Roman" w:hAnsi="Clarendon Condensed" w:cs="Times New Roman"/>
      <w:b/>
      <w:sz w:val="36"/>
      <w:szCs w:val="20"/>
      <w:lang w:eastAsia="fr-FR"/>
    </w:rPr>
  </w:style>
  <w:style w:type="paragraph" w:styleId="Corpsdetexte2">
    <w:name w:val="Body Text 2"/>
    <w:basedOn w:val="Normal"/>
    <w:link w:val="Corpsdetexte2Car"/>
    <w:rsid w:val="00DC0AA1"/>
    <w:pPr>
      <w:jc w:val="both"/>
    </w:pPr>
    <w:rPr>
      <w:shd w:val="clear" w:color="auto" w:fill="FFFF00"/>
    </w:rPr>
  </w:style>
  <w:style w:type="character" w:customStyle="1" w:styleId="Corpsdetexte2Car">
    <w:name w:val="Corps de texte 2 Car"/>
    <w:basedOn w:val="Policepardfaut"/>
    <w:link w:val="Corpsdetexte2"/>
    <w:rsid w:val="00DC0AA1"/>
    <w:rPr>
      <w:rFonts w:ascii="AvantGarde" w:eastAsia="Times New Roman" w:hAnsi="AvantGarde" w:cs="Times New Roman"/>
      <w:sz w:val="20"/>
      <w:szCs w:val="20"/>
      <w:lang w:eastAsia="fr-FR"/>
    </w:rPr>
  </w:style>
  <w:style w:type="paragraph" w:customStyle="1" w:styleId="Normal2">
    <w:name w:val="Normal2"/>
    <w:basedOn w:val="Normal"/>
    <w:link w:val="Normal2Car"/>
    <w:rsid w:val="00DC0AA1"/>
    <w:pPr>
      <w:keepLines/>
      <w:tabs>
        <w:tab w:val="left" w:pos="567"/>
        <w:tab w:val="left" w:pos="851"/>
        <w:tab w:val="left" w:pos="1134"/>
      </w:tabs>
      <w:ind w:left="284" w:firstLine="284"/>
      <w:jc w:val="both"/>
    </w:pPr>
    <w:rPr>
      <w:rFonts w:ascii="Times New Roman" w:hAnsi="Times New Roman"/>
      <w:sz w:val="22"/>
    </w:rPr>
  </w:style>
  <w:style w:type="paragraph" w:customStyle="1" w:styleId="Normal3">
    <w:name w:val="Normal3"/>
    <w:basedOn w:val="Normal"/>
    <w:rsid w:val="00DC0AA1"/>
    <w:pPr>
      <w:keepLines/>
      <w:tabs>
        <w:tab w:val="left" w:pos="851"/>
        <w:tab w:val="left" w:pos="1134"/>
        <w:tab w:val="left" w:pos="1418"/>
      </w:tabs>
      <w:ind w:left="567" w:firstLine="284"/>
      <w:jc w:val="both"/>
    </w:pPr>
    <w:rPr>
      <w:rFonts w:ascii="Times New Roman" w:hAnsi="Times New Roman"/>
      <w:sz w:val="22"/>
    </w:rPr>
  </w:style>
  <w:style w:type="paragraph" w:customStyle="1" w:styleId="Normal1">
    <w:name w:val="Normal1"/>
    <w:basedOn w:val="Normal"/>
    <w:rsid w:val="00DC0AA1"/>
    <w:pPr>
      <w:keepLines/>
      <w:tabs>
        <w:tab w:val="left" w:pos="284"/>
        <w:tab w:val="left" w:pos="567"/>
        <w:tab w:val="left" w:pos="851"/>
      </w:tabs>
      <w:ind w:firstLine="284"/>
      <w:jc w:val="both"/>
    </w:pPr>
    <w:rPr>
      <w:rFonts w:ascii="Times New Roman" w:hAnsi="Times New Roman"/>
      <w:sz w:val="22"/>
    </w:rPr>
  </w:style>
  <w:style w:type="character" w:styleId="Lienhypertexte">
    <w:name w:val="Hyperlink"/>
    <w:basedOn w:val="Policepardfaut"/>
    <w:uiPriority w:val="99"/>
    <w:unhideWhenUsed/>
    <w:rsid w:val="00DC0AA1"/>
    <w:rPr>
      <w:color w:val="0000FF"/>
      <w:u w:val="single"/>
    </w:rPr>
  </w:style>
  <w:style w:type="paragraph" w:styleId="Textedebulles">
    <w:name w:val="Balloon Text"/>
    <w:basedOn w:val="Normal"/>
    <w:link w:val="TextedebullesCar"/>
    <w:uiPriority w:val="99"/>
    <w:semiHidden/>
    <w:unhideWhenUsed/>
    <w:rsid w:val="00DC0AA1"/>
    <w:rPr>
      <w:rFonts w:ascii="Tahoma" w:hAnsi="Tahoma" w:cs="Tahoma"/>
      <w:sz w:val="16"/>
      <w:szCs w:val="16"/>
    </w:rPr>
  </w:style>
  <w:style w:type="character" w:customStyle="1" w:styleId="TextedebullesCar">
    <w:name w:val="Texte de bulles Car"/>
    <w:basedOn w:val="Policepardfaut"/>
    <w:link w:val="Textedebulles"/>
    <w:uiPriority w:val="99"/>
    <w:semiHidden/>
    <w:rsid w:val="00DC0AA1"/>
    <w:rPr>
      <w:rFonts w:ascii="Tahoma" w:eastAsia="Times New Roman" w:hAnsi="Tahoma" w:cs="Tahoma"/>
      <w:sz w:val="16"/>
      <w:szCs w:val="16"/>
      <w:lang w:eastAsia="fr-FR"/>
    </w:rPr>
  </w:style>
  <w:style w:type="paragraph" w:customStyle="1" w:styleId="TexteDossier">
    <w:name w:val="TexteDossier"/>
    <w:basedOn w:val="Normal"/>
    <w:rsid w:val="00FD78C4"/>
    <w:pPr>
      <w:jc w:val="both"/>
    </w:pPr>
    <w:rPr>
      <w:rFonts w:ascii="Times New Roman" w:hAnsi="Times New Roman"/>
      <w:sz w:val="24"/>
      <w:szCs w:val="24"/>
    </w:rPr>
  </w:style>
  <w:style w:type="paragraph" w:styleId="Paragraphedeliste">
    <w:name w:val="List Paragraph"/>
    <w:basedOn w:val="Normal"/>
    <w:uiPriority w:val="34"/>
    <w:qFormat/>
    <w:rsid w:val="00EA3E85"/>
    <w:pPr>
      <w:ind w:left="720"/>
      <w:contextualSpacing/>
    </w:pPr>
  </w:style>
  <w:style w:type="character" w:customStyle="1" w:styleId="Normal2Car">
    <w:name w:val="Normal2 Car"/>
    <w:basedOn w:val="Policepardfaut"/>
    <w:link w:val="Normal2"/>
    <w:locked/>
    <w:rsid w:val="00EC195E"/>
    <w:rPr>
      <w:rFonts w:ascii="Times New Roman" w:eastAsia="Times New Roman" w:hAnsi="Times New Roman" w:cs="Times New Roman"/>
      <w:szCs w:val="20"/>
      <w:lang w:eastAsia="fr-FR"/>
    </w:rPr>
  </w:style>
</w:styles>
</file>

<file path=word/webSettings.xml><?xml version="1.0" encoding="utf-8"?>
<w:webSettings xmlns:r="http://schemas.openxmlformats.org/officeDocument/2006/relationships" xmlns:w="http://schemas.openxmlformats.org/wordprocessingml/2006/main">
  <w:divs>
    <w:div w:id="65497329">
      <w:bodyDiv w:val="1"/>
      <w:marLeft w:val="0"/>
      <w:marRight w:val="0"/>
      <w:marTop w:val="0"/>
      <w:marBottom w:val="0"/>
      <w:divBdr>
        <w:top w:val="none" w:sz="0" w:space="0" w:color="auto"/>
        <w:left w:val="none" w:sz="0" w:space="0" w:color="auto"/>
        <w:bottom w:val="none" w:sz="0" w:space="0" w:color="auto"/>
        <w:right w:val="none" w:sz="0" w:space="0" w:color="auto"/>
      </w:divBdr>
    </w:div>
    <w:div w:id="140949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freidinger@mmhabitat.fr" TargetMode="External"/><Relationship Id="rId4" Type="http://schemas.openxmlformats.org/officeDocument/2006/relationships/settings" Target="settings.xml"/><Relationship Id="rId9" Type="http://schemas.openxmlformats.org/officeDocument/2006/relationships/hyperlink" Target="mailto:cbouillaguet@mmhabitat.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081B5-C52D-4075-B9D9-76DEAFFF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4372</Words>
  <Characters>24051</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Bouillaguet Clement</dc:creator>
  <cp:lastModifiedBy>Freidinger Isabelle</cp:lastModifiedBy>
  <cp:revision>6</cp:revision>
  <cp:lastPrinted>2016-10-24T15:27:00Z</cp:lastPrinted>
  <dcterms:created xsi:type="dcterms:W3CDTF">2016-11-18T15:09:00Z</dcterms:created>
  <dcterms:modified xsi:type="dcterms:W3CDTF">2016-11-18T15:20:00Z</dcterms:modified>
</cp:coreProperties>
</file>